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183" w:rsidRPr="00F463BA" w:rsidRDefault="00F463BA" w:rsidP="00F463BA">
      <w:pPr>
        <w:spacing w:after="0"/>
        <w:jc w:val="right"/>
        <w:rPr>
          <w:sz w:val="28"/>
          <w:szCs w:val="28"/>
        </w:rPr>
      </w:pPr>
      <w:bookmarkStart w:id="0" w:name="_GoBack"/>
      <w:bookmarkEnd w:id="0"/>
      <w:proofErr w:type="spellStart"/>
      <w:r w:rsidRPr="00F463BA">
        <w:rPr>
          <w:sz w:val="28"/>
          <w:szCs w:val="28"/>
        </w:rPr>
        <w:t>Lenham</w:t>
      </w:r>
      <w:proofErr w:type="spellEnd"/>
      <w:r w:rsidRPr="00F463BA">
        <w:rPr>
          <w:sz w:val="28"/>
          <w:szCs w:val="28"/>
        </w:rPr>
        <w:t xml:space="preserve"> Primary School</w:t>
      </w:r>
    </w:p>
    <w:p w:rsidR="00F463BA" w:rsidRPr="00F463BA" w:rsidRDefault="00F463BA" w:rsidP="00F463BA">
      <w:pPr>
        <w:spacing w:after="0"/>
        <w:jc w:val="right"/>
        <w:rPr>
          <w:sz w:val="28"/>
          <w:szCs w:val="28"/>
        </w:rPr>
      </w:pPr>
      <w:r w:rsidRPr="00F463BA">
        <w:rPr>
          <w:sz w:val="28"/>
          <w:szCs w:val="28"/>
        </w:rPr>
        <w:t>Accessibility Plan</w:t>
      </w:r>
    </w:p>
    <w:p w:rsidR="00F463BA" w:rsidRDefault="00F463BA" w:rsidP="00F463BA">
      <w:pPr>
        <w:spacing w:after="0"/>
        <w:jc w:val="right"/>
        <w:rPr>
          <w:sz w:val="28"/>
          <w:szCs w:val="28"/>
        </w:rPr>
      </w:pPr>
      <w:r w:rsidRPr="00F463BA">
        <w:rPr>
          <w:sz w:val="28"/>
          <w:szCs w:val="28"/>
        </w:rPr>
        <w:t>December 2016</w:t>
      </w:r>
    </w:p>
    <w:p w:rsidR="00F463BA" w:rsidRDefault="00F463BA">
      <w:pPr>
        <w:rPr>
          <w:sz w:val="28"/>
          <w:szCs w:val="28"/>
        </w:rPr>
      </w:pPr>
      <w:r>
        <w:rPr>
          <w:sz w:val="28"/>
          <w:szCs w:val="28"/>
        </w:rPr>
        <w:br w:type="page"/>
      </w:r>
    </w:p>
    <w:p w:rsidR="002B33EB" w:rsidRPr="00212B1D" w:rsidRDefault="002B33EB" w:rsidP="00F463BA">
      <w:pPr>
        <w:spacing w:after="0"/>
        <w:jc w:val="both"/>
        <w:rPr>
          <w:b/>
          <w:sz w:val="20"/>
          <w:szCs w:val="20"/>
        </w:rPr>
      </w:pPr>
      <w:r w:rsidRPr="00212B1D">
        <w:rPr>
          <w:b/>
          <w:sz w:val="20"/>
          <w:szCs w:val="20"/>
        </w:rPr>
        <w:lastRenderedPageBreak/>
        <w:t>Purpose</w:t>
      </w:r>
    </w:p>
    <w:p w:rsidR="00F463BA" w:rsidRPr="00212B1D" w:rsidRDefault="002B33EB" w:rsidP="00F463BA">
      <w:pPr>
        <w:spacing w:after="0"/>
        <w:jc w:val="both"/>
        <w:rPr>
          <w:sz w:val="20"/>
          <w:szCs w:val="20"/>
        </w:rPr>
      </w:pPr>
      <w:r w:rsidRPr="00212B1D">
        <w:rPr>
          <w:sz w:val="20"/>
          <w:szCs w:val="20"/>
        </w:rPr>
        <w:t xml:space="preserve">This plan shows how </w:t>
      </w:r>
      <w:proofErr w:type="spellStart"/>
      <w:r w:rsidRPr="00212B1D">
        <w:rPr>
          <w:sz w:val="20"/>
          <w:szCs w:val="20"/>
        </w:rPr>
        <w:t>Lenham</w:t>
      </w:r>
      <w:proofErr w:type="spellEnd"/>
      <w:r w:rsidRPr="00212B1D">
        <w:rPr>
          <w:sz w:val="20"/>
          <w:szCs w:val="20"/>
        </w:rPr>
        <w:t xml:space="preserve"> Primary School intends, over time, to increase the accessibility of our school for all disabled pupils, staff, parents / carers and visitors.</w:t>
      </w:r>
    </w:p>
    <w:p w:rsidR="002B33EB" w:rsidRPr="00212B1D" w:rsidRDefault="002B33EB" w:rsidP="00F463BA">
      <w:pPr>
        <w:spacing w:after="0"/>
        <w:jc w:val="both"/>
        <w:rPr>
          <w:sz w:val="20"/>
          <w:szCs w:val="20"/>
        </w:rPr>
      </w:pPr>
    </w:p>
    <w:p w:rsidR="002B33EB" w:rsidRPr="00212B1D" w:rsidRDefault="002B33EB" w:rsidP="00F463BA">
      <w:pPr>
        <w:spacing w:after="0"/>
        <w:jc w:val="both"/>
        <w:rPr>
          <w:b/>
          <w:sz w:val="20"/>
          <w:szCs w:val="20"/>
        </w:rPr>
      </w:pPr>
      <w:r w:rsidRPr="00212B1D">
        <w:rPr>
          <w:b/>
          <w:sz w:val="20"/>
          <w:szCs w:val="20"/>
        </w:rPr>
        <w:t>Introduction</w:t>
      </w:r>
    </w:p>
    <w:p w:rsidR="002B33EB" w:rsidRPr="00212B1D" w:rsidRDefault="002B33EB" w:rsidP="00F463BA">
      <w:pPr>
        <w:spacing w:after="0"/>
        <w:jc w:val="both"/>
        <w:rPr>
          <w:sz w:val="20"/>
          <w:szCs w:val="20"/>
        </w:rPr>
      </w:pPr>
      <w:r w:rsidRPr="00212B1D">
        <w:rPr>
          <w:sz w:val="20"/>
          <w:szCs w:val="20"/>
        </w:rPr>
        <w:t xml:space="preserve">This plan has been guided by Schedule 10, relating to Disability, of the Equality Act 2010 and the principles of the Disability Discrimination Act 1195 (DDA) as amended by the SEN and Disability Act 2001. </w:t>
      </w:r>
    </w:p>
    <w:p w:rsidR="002B33EB" w:rsidRPr="00212B1D" w:rsidRDefault="002B33EB" w:rsidP="00F463BA">
      <w:pPr>
        <w:spacing w:after="0"/>
        <w:jc w:val="both"/>
        <w:rPr>
          <w:sz w:val="20"/>
          <w:szCs w:val="20"/>
        </w:rPr>
      </w:pPr>
    </w:p>
    <w:p w:rsidR="002B33EB" w:rsidRPr="00212B1D" w:rsidRDefault="002B33EB" w:rsidP="00F463BA">
      <w:pPr>
        <w:spacing w:after="0"/>
        <w:jc w:val="both"/>
        <w:rPr>
          <w:sz w:val="20"/>
          <w:szCs w:val="20"/>
        </w:rPr>
      </w:pPr>
      <w:r w:rsidRPr="00212B1D">
        <w:rPr>
          <w:sz w:val="20"/>
          <w:szCs w:val="20"/>
        </w:rPr>
        <w:t>As defined by the Equality Act, we understand a person with a disability to be identified as follows:</w:t>
      </w:r>
    </w:p>
    <w:p w:rsidR="002B33EB" w:rsidRPr="00212B1D" w:rsidRDefault="002B33EB" w:rsidP="00F463BA">
      <w:pPr>
        <w:spacing w:after="0"/>
        <w:jc w:val="both"/>
        <w:rPr>
          <w:i/>
          <w:sz w:val="20"/>
          <w:szCs w:val="20"/>
        </w:rPr>
      </w:pPr>
      <w:r w:rsidRPr="00212B1D">
        <w:rPr>
          <w:i/>
          <w:sz w:val="20"/>
          <w:szCs w:val="20"/>
        </w:rPr>
        <w:t>‘A person has a disability if he or she has a physical or mental impairment that has a substantial and long term adverse effect on his or her ability to carry out normal day to day duties.’</w:t>
      </w:r>
    </w:p>
    <w:p w:rsidR="002B33EB" w:rsidRPr="00212B1D" w:rsidRDefault="002B33EB" w:rsidP="00F463BA">
      <w:pPr>
        <w:spacing w:after="0"/>
        <w:jc w:val="both"/>
        <w:rPr>
          <w:i/>
          <w:sz w:val="20"/>
          <w:szCs w:val="20"/>
        </w:rPr>
      </w:pPr>
    </w:p>
    <w:p w:rsidR="002B33EB" w:rsidRPr="00212B1D" w:rsidRDefault="002B33EB" w:rsidP="00F463BA">
      <w:pPr>
        <w:spacing w:after="0"/>
        <w:jc w:val="both"/>
        <w:rPr>
          <w:i/>
          <w:sz w:val="20"/>
          <w:szCs w:val="20"/>
        </w:rPr>
      </w:pPr>
      <w:r w:rsidRPr="00212B1D">
        <w:rPr>
          <w:sz w:val="20"/>
          <w:szCs w:val="20"/>
        </w:rPr>
        <w:t xml:space="preserve">Physical or mental impairment includes sensory impairments and also hidden impairments. In the DDA, ‘substantial’ means </w:t>
      </w:r>
      <w:r w:rsidRPr="00212B1D">
        <w:rPr>
          <w:i/>
          <w:sz w:val="20"/>
          <w:szCs w:val="20"/>
        </w:rPr>
        <w:t>‘more than minor or trivial’</w:t>
      </w:r>
      <w:r w:rsidRPr="00212B1D">
        <w:rPr>
          <w:sz w:val="20"/>
          <w:szCs w:val="20"/>
        </w:rPr>
        <w:t xml:space="preserve">, and ‘long term’ means </w:t>
      </w:r>
      <w:r w:rsidRPr="00212B1D">
        <w:rPr>
          <w:i/>
          <w:sz w:val="20"/>
          <w:szCs w:val="20"/>
        </w:rPr>
        <w:t>‘has lasted or is likely to last more than 12 months.’</w:t>
      </w:r>
    </w:p>
    <w:p w:rsidR="002B33EB" w:rsidRPr="00212B1D" w:rsidRDefault="002B33EB" w:rsidP="00F463BA">
      <w:pPr>
        <w:spacing w:after="0"/>
        <w:jc w:val="both"/>
        <w:rPr>
          <w:i/>
          <w:sz w:val="20"/>
          <w:szCs w:val="20"/>
        </w:rPr>
      </w:pPr>
    </w:p>
    <w:p w:rsidR="002B33EB" w:rsidRPr="00212B1D" w:rsidRDefault="002B33EB" w:rsidP="00F463BA">
      <w:pPr>
        <w:spacing w:after="0"/>
        <w:jc w:val="both"/>
        <w:rPr>
          <w:sz w:val="20"/>
          <w:szCs w:val="20"/>
        </w:rPr>
      </w:pPr>
      <w:r w:rsidRPr="00212B1D">
        <w:rPr>
          <w:sz w:val="20"/>
          <w:szCs w:val="20"/>
        </w:rPr>
        <w:t>The definitions are broad and include children and adults with a wide range of impairments. People with cancer, surviving cancer, HIV or MS are also included from the point of diagnosis.</w:t>
      </w:r>
    </w:p>
    <w:p w:rsidR="002B33EB" w:rsidRPr="00212B1D" w:rsidRDefault="002B33EB" w:rsidP="00F463BA">
      <w:pPr>
        <w:spacing w:after="0"/>
        <w:jc w:val="both"/>
        <w:rPr>
          <w:sz w:val="20"/>
          <w:szCs w:val="20"/>
        </w:rPr>
      </w:pPr>
    </w:p>
    <w:p w:rsidR="002B33EB" w:rsidRPr="00212B1D" w:rsidRDefault="00135B56" w:rsidP="00F463BA">
      <w:pPr>
        <w:spacing w:after="0"/>
        <w:jc w:val="both"/>
        <w:rPr>
          <w:sz w:val="20"/>
          <w:szCs w:val="20"/>
        </w:rPr>
      </w:pPr>
      <w:r w:rsidRPr="00212B1D">
        <w:rPr>
          <w:sz w:val="20"/>
          <w:szCs w:val="20"/>
        </w:rPr>
        <w:t>Day to day activity could be affected by one, or more of the following:</w:t>
      </w:r>
    </w:p>
    <w:p w:rsidR="00135B56" w:rsidRPr="00212B1D" w:rsidRDefault="00135B56" w:rsidP="00135B56">
      <w:pPr>
        <w:pStyle w:val="ListParagraph"/>
        <w:numPr>
          <w:ilvl w:val="0"/>
          <w:numId w:val="1"/>
        </w:numPr>
        <w:spacing w:after="0"/>
        <w:ind w:left="360"/>
        <w:jc w:val="both"/>
        <w:rPr>
          <w:sz w:val="20"/>
          <w:szCs w:val="20"/>
        </w:rPr>
      </w:pPr>
      <w:r w:rsidRPr="00212B1D">
        <w:rPr>
          <w:sz w:val="20"/>
          <w:szCs w:val="20"/>
        </w:rPr>
        <w:t>Mobility</w:t>
      </w:r>
    </w:p>
    <w:p w:rsidR="00135B56" w:rsidRPr="00212B1D" w:rsidRDefault="00135B56" w:rsidP="00135B56">
      <w:pPr>
        <w:pStyle w:val="ListParagraph"/>
        <w:numPr>
          <w:ilvl w:val="0"/>
          <w:numId w:val="1"/>
        </w:numPr>
        <w:spacing w:after="0"/>
        <w:ind w:left="360"/>
        <w:jc w:val="both"/>
        <w:rPr>
          <w:sz w:val="20"/>
          <w:szCs w:val="20"/>
        </w:rPr>
      </w:pPr>
      <w:r w:rsidRPr="00212B1D">
        <w:rPr>
          <w:sz w:val="20"/>
          <w:szCs w:val="20"/>
        </w:rPr>
        <w:t>Manual dexterity</w:t>
      </w:r>
    </w:p>
    <w:p w:rsidR="00135B56" w:rsidRPr="00212B1D" w:rsidRDefault="00135B56" w:rsidP="00135B56">
      <w:pPr>
        <w:pStyle w:val="ListParagraph"/>
        <w:numPr>
          <w:ilvl w:val="0"/>
          <w:numId w:val="1"/>
        </w:numPr>
        <w:spacing w:after="0"/>
        <w:ind w:left="360"/>
        <w:jc w:val="both"/>
        <w:rPr>
          <w:sz w:val="20"/>
          <w:szCs w:val="20"/>
        </w:rPr>
      </w:pPr>
      <w:r w:rsidRPr="00212B1D">
        <w:rPr>
          <w:sz w:val="20"/>
          <w:szCs w:val="20"/>
        </w:rPr>
        <w:t>Physical coordination</w:t>
      </w:r>
    </w:p>
    <w:p w:rsidR="00135B56" w:rsidRPr="00212B1D" w:rsidRDefault="00135B56" w:rsidP="00135B56">
      <w:pPr>
        <w:pStyle w:val="ListParagraph"/>
        <w:numPr>
          <w:ilvl w:val="0"/>
          <w:numId w:val="1"/>
        </w:numPr>
        <w:spacing w:after="0"/>
        <w:ind w:left="360"/>
        <w:jc w:val="both"/>
        <w:rPr>
          <w:sz w:val="20"/>
          <w:szCs w:val="20"/>
        </w:rPr>
      </w:pPr>
      <w:r w:rsidRPr="00212B1D">
        <w:rPr>
          <w:sz w:val="20"/>
          <w:szCs w:val="20"/>
        </w:rPr>
        <w:t>Continence</w:t>
      </w:r>
    </w:p>
    <w:p w:rsidR="00135B56" w:rsidRPr="00212B1D" w:rsidRDefault="00135B56" w:rsidP="00135B56">
      <w:pPr>
        <w:pStyle w:val="ListParagraph"/>
        <w:numPr>
          <w:ilvl w:val="0"/>
          <w:numId w:val="1"/>
        </w:numPr>
        <w:spacing w:after="0"/>
        <w:ind w:left="360"/>
        <w:jc w:val="both"/>
        <w:rPr>
          <w:sz w:val="20"/>
          <w:szCs w:val="20"/>
        </w:rPr>
      </w:pPr>
      <w:r w:rsidRPr="00212B1D">
        <w:rPr>
          <w:sz w:val="20"/>
          <w:szCs w:val="20"/>
        </w:rPr>
        <w:t>Ability to lift , carry or move everyday objects</w:t>
      </w:r>
    </w:p>
    <w:p w:rsidR="00135B56" w:rsidRPr="00212B1D" w:rsidRDefault="00135B56" w:rsidP="00135B56">
      <w:pPr>
        <w:pStyle w:val="ListParagraph"/>
        <w:numPr>
          <w:ilvl w:val="0"/>
          <w:numId w:val="1"/>
        </w:numPr>
        <w:spacing w:after="0"/>
        <w:ind w:left="360"/>
        <w:jc w:val="both"/>
        <w:rPr>
          <w:sz w:val="20"/>
          <w:szCs w:val="20"/>
        </w:rPr>
      </w:pPr>
      <w:r w:rsidRPr="00212B1D">
        <w:rPr>
          <w:sz w:val="20"/>
          <w:szCs w:val="20"/>
        </w:rPr>
        <w:t>Speech, hearing or eyesight</w:t>
      </w:r>
    </w:p>
    <w:p w:rsidR="00135B56" w:rsidRPr="00212B1D" w:rsidRDefault="00135B56" w:rsidP="00135B56">
      <w:pPr>
        <w:pStyle w:val="ListParagraph"/>
        <w:numPr>
          <w:ilvl w:val="0"/>
          <w:numId w:val="1"/>
        </w:numPr>
        <w:spacing w:after="0"/>
        <w:ind w:left="360"/>
        <w:jc w:val="both"/>
        <w:rPr>
          <w:sz w:val="20"/>
          <w:szCs w:val="20"/>
        </w:rPr>
      </w:pPr>
      <w:r w:rsidRPr="00212B1D">
        <w:rPr>
          <w:sz w:val="20"/>
          <w:szCs w:val="20"/>
        </w:rPr>
        <w:t>Memory or ability to concentrate, learn or understand</w:t>
      </w:r>
    </w:p>
    <w:p w:rsidR="00135B56" w:rsidRPr="00212B1D" w:rsidRDefault="00135B56" w:rsidP="00135B56">
      <w:pPr>
        <w:pStyle w:val="ListParagraph"/>
        <w:numPr>
          <w:ilvl w:val="0"/>
          <w:numId w:val="1"/>
        </w:numPr>
        <w:spacing w:after="0"/>
        <w:ind w:left="360"/>
        <w:jc w:val="both"/>
        <w:rPr>
          <w:sz w:val="20"/>
          <w:szCs w:val="20"/>
        </w:rPr>
      </w:pPr>
      <w:r w:rsidRPr="00212B1D">
        <w:rPr>
          <w:sz w:val="20"/>
          <w:szCs w:val="20"/>
        </w:rPr>
        <w:t>Perception of risk or danger</w:t>
      </w:r>
    </w:p>
    <w:p w:rsidR="00135B56" w:rsidRPr="00212B1D" w:rsidRDefault="00135B56" w:rsidP="00135B56">
      <w:pPr>
        <w:spacing w:after="0"/>
        <w:jc w:val="both"/>
        <w:rPr>
          <w:sz w:val="20"/>
          <w:szCs w:val="20"/>
        </w:rPr>
      </w:pPr>
    </w:p>
    <w:p w:rsidR="00135B56" w:rsidRPr="00212B1D" w:rsidRDefault="00135B56" w:rsidP="00135B56">
      <w:pPr>
        <w:spacing w:after="0"/>
        <w:jc w:val="both"/>
        <w:rPr>
          <w:sz w:val="20"/>
          <w:szCs w:val="20"/>
        </w:rPr>
      </w:pPr>
      <w:r w:rsidRPr="00212B1D">
        <w:rPr>
          <w:sz w:val="20"/>
          <w:szCs w:val="20"/>
        </w:rPr>
        <w:t>Our planning addresses the following areas:</w:t>
      </w:r>
    </w:p>
    <w:p w:rsidR="00135B56" w:rsidRPr="00212B1D" w:rsidRDefault="00135B56" w:rsidP="00135B56">
      <w:pPr>
        <w:spacing w:after="0"/>
        <w:jc w:val="both"/>
        <w:rPr>
          <w:b/>
          <w:sz w:val="20"/>
          <w:szCs w:val="20"/>
        </w:rPr>
      </w:pPr>
    </w:p>
    <w:p w:rsidR="00135B56" w:rsidRPr="00212B1D" w:rsidRDefault="00135B56" w:rsidP="00135B56">
      <w:pPr>
        <w:spacing w:after="0"/>
        <w:jc w:val="both"/>
        <w:rPr>
          <w:sz w:val="20"/>
          <w:szCs w:val="20"/>
        </w:rPr>
      </w:pPr>
      <w:proofErr w:type="gramStart"/>
      <w:r w:rsidRPr="00212B1D">
        <w:rPr>
          <w:b/>
          <w:sz w:val="20"/>
          <w:szCs w:val="20"/>
        </w:rPr>
        <w:t xml:space="preserve">Physical facilities </w:t>
      </w:r>
      <w:r w:rsidRPr="00212B1D">
        <w:rPr>
          <w:sz w:val="20"/>
          <w:szCs w:val="20"/>
        </w:rPr>
        <w:t>– addressing any alterations that may be required to the structure of the building or site to secure access for all.</w:t>
      </w:r>
      <w:proofErr w:type="gramEnd"/>
    </w:p>
    <w:p w:rsidR="00135B56" w:rsidRPr="00212B1D" w:rsidRDefault="00135B56" w:rsidP="00135B56">
      <w:pPr>
        <w:spacing w:after="0"/>
        <w:jc w:val="both"/>
        <w:rPr>
          <w:sz w:val="20"/>
          <w:szCs w:val="20"/>
        </w:rPr>
      </w:pPr>
      <w:r w:rsidRPr="00212B1D">
        <w:rPr>
          <w:b/>
          <w:sz w:val="20"/>
          <w:szCs w:val="20"/>
        </w:rPr>
        <w:t>School curriculum</w:t>
      </w:r>
      <w:r w:rsidRPr="00212B1D">
        <w:rPr>
          <w:sz w:val="20"/>
          <w:szCs w:val="20"/>
        </w:rPr>
        <w:t xml:space="preserve"> – including: provision for teaching and learning, the wider curriculum, extra-curricular activities, school visits and the provision of specialist or auxiliary aids and equipment.</w:t>
      </w:r>
    </w:p>
    <w:p w:rsidR="00135B56" w:rsidRPr="00212B1D" w:rsidRDefault="00135B56" w:rsidP="00135B56">
      <w:pPr>
        <w:spacing w:after="0"/>
        <w:jc w:val="both"/>
        <w:rPr>
          <w:sz w:val="20"/>
          <w:szCs w:val="20"/>
        </w:rPr>
      </w:pPr>
      <w:r w:rsidRPr="00212B1D">
        <w:rPr>
          <w:b/>
          <w:sz w:val="20"/>
          <w:szCs w:val="20"/>
        </w:rPr>
        <w:t>Support services</w:t>
      </w:r>
      <w:r w:rsidRPr="00212B1D">
        <w:rPr>
          <w:sz w:val="20"/>
          <w:szCs w:val="20"/>
        </w:rPr>
        <w:t xml:space="preserve"> – access to services within and external to the school, to support families where a disability is identified.</w:t>
      </w:r>
    </w:p>
    <w:p w:rsidR="00135B56" w:rsidRPr="00212B1D" w:rsidRDefault="00135B56" w:rsidP="00135B56">
      <w:pPr>
        <w:spacing w:after="0"/>
        <w:jc w:val="both"/>
        <w:rPr>
          <w:sz w:val="20"/>
          <w:szCs w:val="20"/>
        </w:rPr>
      </w:pPr>
      <w:r w:rsidRPr="00212B1D">
        <w:rPr>
          <w:b/>
          <w:sz w:val="20"/>
          <w:szCs w:val="20"/>
        </w:rPr>
        <w:t>Awareness</w:t>
      </w:r>
      <w:r w:rsidRPr="00212B1D">
        <w:rPr>
          <w:sz w:val="20"/>
          <w:szCs w:val="20"/>
        </w:rPr>
        <w:t xml:space="preserve"> – building awareness of staff through training and development and heightening children’s awareness of issues related to disability.</w:t>
      </w:r>
    </w:p>
    <w:p w:rsidR="00135B56" w:rsidRPr="00212B1D" w:rsidRDefault="00135B56" w:rsidP="00135B56">
      <w:pPr>
        <w:spacing w:after="0"/>
        <w:jc w:val="both"/>
        <w:rPr>
          <w:sz w:val="20"/>
          <w:szCs w:val="20"/>
        </w:rPr>
      </w:pPr>
      <w:r w:rsidRPr="00212B1D">
        <w:rPr>
          <w:b/>
          <w:sz w:val="20"/>
          <w:szCs w:val="20"/>
        </w:rPr>
        <w:t>Communication of information</w:t>
      </w:r>
      <w:r w:rsidRPr="00212B1D">
        <w:rPr>
          <w:sz w:val="20"/>
          <w:szCs w:val="20"/>
        </w:rPr>
        <w:t xml:space="preserve"> – how information is communicated within school and to a wider audience and supporting access to communication for families with a pupil or parent identified as having a disability.</w:t>
      </w:r>
    </w:p>
    <w:p w:rsidR="00135B56" w:rsidRPr="00212B1D" w:rsidRDefault="00135B56" w:rsidP="00135B56">
      <w:pPr>
        <w:spacing w:after="0"/>
        <w:jc w:val="both"/>
        <w:rPr>
          <w:sz w:val="20"/>
          <w:szCs w:val="20"/>
        </w:rPr>
      </w:pPr>
    </w:p>
    <w:tbl>
      <w:tblPr>
        <w:tblStyle w:val="TableGrid"/>
        <w:tblW w:w="0" w:type="auto"/>
        <w:tblLook w:val="04A0" w:firstRow="1" w:lastRow="0" w:firstColumn="1" w:lastColumn="0" w:noHBand="0" w:noVBand="1"/>
      </w:tblPr>
      <w:tblGrid>
        <w:gridCol w:w="3560"/>
        <w:gridCol w:w="3561"/>
        <w:gridCol w:w="3561"/>
      </w:tblGrid>
      <w:tr w:rsidR="00135B56" w:rsidRPr="00212B1D" w:rsidTr="00D70718">
        <w:tc>
          <w:tcPr>
            <w:tcW w:w="10682" w:type="dxa"/>
            <w:gridSpan w:val="3"/>
            <w:shd w:val="clear" w:color="auto" w:fill="A6A6A6" w:themeFill="background1" w:themeFillShade="A6"/>
            <w:vAlign w:val="center"/>
          </w:tcPr>
          <w:p w:rsidR="00135B56" w:rsidRPr="00212B1D" w:rsidRDefault="00135B56" w:rsidP="00135B56">
            <w:pPr>
              <w:jc w:val="center"/>
              <w:rPr>
                <w:sz w:val="20"/>
                <w:szCs w:val="20"/>
              </w:rPr>
            </w:pPr>
            <w:r w:rsidRPr="00212B1D">
              <w:rPr>
                <w:sz w:val="20"/>
                <w:szCs w:val="20"/>
              </w:rPr>
              <w:t>Physical Facilities</w:t>
            </w:r>
          </w:p>
        </w:tc>
      </w:tr>
      <w:tr w:rsidR="00135B56" w:rsidRPr="00212B1D" w:rsidTr="00D70718">
        <w:tc>
          <w:tcPr>
            <w:tcW w:w="10682" w:type="dxa"/>
            <w:gridSpan w:val="3"/>
            <w:shd w:val="clear" w:color="auto" w:fill="BFBFBF" w:themeFill="background1" w:themeFillShade="BF"/>
            <w:vAlign w:val="center"/>
          </w:tcPr>
          <w:p w:rsidR="00135B56" w:rsidRPr="00212B1D" w:rsidRDefault="00135B56" w:rsidP="00135B56">
            <w:pPr>
              <w:rPr>
                <w:sz w:val="20"/>
                <w:szCs w:val="20"/>
              </w:rPr>
            </w:pPr>
            <w:r w:rsidRPr="00212B1D">
              <w:rPr>
                <w:sz w:val="20"/>
                <w:szCs w:val="20"/>
              </w:rPr>
              <w:t>Process for identifying barriers</w:t>
            </w:r>
            <w:r w:rsidR="00D70718" w:rsidRPr="00212B1D">
              <w:rPr>
                <w:sz w:val="20"/>
                <w:szCs w:val="20"/>
              </w:rPr>
              <w:t>:</w:t>
            </w:r>
          </w:p>
        </w:tc>
      </w:tr>
      <w:tr w:rsidR="00135B56" w:rsidRPr="00212B1D" w:rsidTr="003F6CE0">
        <w:tc>
          <w:tcPr>
            <w:tcW w:w="10682" w:type="dxa"/>
            <w:gridSpan w:val="3"/>
          </w:tcPr>
          <w:p w:rsidR="00135B56" w:rsidRPr="00212B1D" w:rsidRDefault="00D70718" w:rsidP="00D70718">
            <w:pPr>
              <w:pStyle w:val="ListParagraph"/>
              <w:numPr>
                <w:ilvl w:val="0"/>
                <w:numId w:val="2"/>
              </w:numPr>
              <w:jc w:val="both"/>
              <w:rPr>
                <w:sz w:val="20"/>
                <w:szCs w:val="20"/>
              </w:rPr>
            </w:pPr>
            <w:r w:rsidRPr="00212B1D">
              <w:rPr>
                <w:sz w:val="20"/>
                <w:szCs w:val="20"/>
              </w:rPr>
              <w:t>The Governing Body’s Premises’ Committee’s action plan</w:t>
            </w:r>
          </w:p>
          <w:p w:rsidR="00D70718" w:rsidRPr="00212B1D" w:rsidRDefault="00D70718" w:rsidP="00D70718">
            <w:pPr>
              <w:pStyle w:val="ListParagraph"/>
              <w:numPr>
                <w:ilvl w:val="0"/>
                <w:numId w:val="2"/>
              </w:numPr>
              <w:jc w:val="both"/>
              <w:rPr>
                <w:sz w:val="20"/>
                <w:szCs w:val="20"/>
              </w:rPr>
            </w:pPr>
            <w:r w:rsidRPr="00212B1D">
              <w:rPr>
                <w:sz w:val="20"/>
                <w:szCs w:val="20"/>
              </w:rPr>
              <w:t>Recommendations from users of the school</w:t>
            </w:r>
          </w:p>
          <w:p w:rsidR="00D70718" w:rsidRPr="00212B1D" w:rsidRDefault="00D70718" w:rsidP="00D70718">
            <w:pPr>
              <w:pStyle w:val="ListParagraph"/>
              <w:numPr>
                <w:ilvl w:val="0"/>
                <w:numId w:val="2"/>
              </w:numPr>
              <w:jc w:val="both"/>
              <w:rPr>
                <w:sz w:val="20"/>
                <w:szCs w:val="20"/>
              </w:rPr>
            </w:pPr>
            <w:r w:rsidRPr="00212B1D">
              <w:rPr>
                <w:sz w:val="20"/>
                <w:szCs w:val="20"/>
              </w:rPr>
              <w:t>Weekly Health &amp; Safety feedback at Professional Development Meetings</w:t>
            </w:r>
          </w:p>
          <w:p w:rsidR="00D70718" w:rsidRPr="00212B1D" w:rsidRDefault="00D70718" w:rsidP="00D70718">
            <w:pPr>
              <w:pStyle w:val="ListParagraph"/>
              <w:numPr>
                <w:ilvl w:val="0"/>
                <w:numId w:val="2"/>
              </w:numPr>
              <w:jc w:val="both"/>
              <w:rPr>
                <w:sz w:val="20"/>
                <w:szCs w:val="20"/>
              </w:rPr>
            </w:pPr>
            <w:r w:rsidRPr="00212B1D">
              <w:rPr>
                <w:sz w:val="20"/>
                <w:szCs w:val="20"/>
              </w:rPr>
              <w:t>‘Needs Review’ for enrolment of pupils</w:t>
            </w:r>
          </w:p>
          <w:p w:rsidR="00D70718" w:rsidRDefault="00D70718" w:rsidP="00D70718">
            <w:pPr>
              <w:pStyle w:val="ListParagraph"/>
              <w:numPr>
                <w:ilvl w:val="0"/>
                <w:numId w:val="2"/>
              </w:numPr>
              <w:jc w:val="both"/>
              <w:rPr>
                <w:sz w:val="20"/>
                <w:szCs w:val="20"/>
              </w:rPr>
            </w:pPr>
            <w:r w:rsidRPr="00212B1D">
              <w:rPr>
                <w:sz w:val="20"/>
                <w:szCs w:val="20"/>
              </w:rPr>
              <w:t>Pupil Progress Meetings</w:t>
            </w:r>
          </w:p>
          <w:p w:rsidR="00646145" w:rsidRDefault="00646145" w:rsidP="00646145">
            <w:pPr>
              <w:jc w:val="both"/>
              <w:rPr>
                <w:sz w:val="20"/>
                <w:szCs w:val="20"/>
              </w:rPr>
            </w:pPr>
          </w:p>
          <w:p w:rsidR="00646145" w:rsidRPr="00646145" w:rsidRDefault="00646145" w:rsidP="00646145">
            <w:pPr>
              <w:jc w:val="both"/>
              <w:rPr>
                <w:sz w:val="20"/>
                <w:szCs w:val="20"/>
              </w:rPr>
            </w:pPr>
          </w:p>
        </w:tc>
      </w:tr>
      <w:tr w:rsidR="00D70718" w:rsidRPr="00212B1D" w:rsidTr="00D70718">
        <w:tc>
          <w:tcPr>
            <w:tcW w:w="10682" w:type="dxa"/>
            <w:gridSpan w:val="3"/>
            <w:shd w:val="clear" w:color="auto" w:fill="BFBFBF" w:themeFill="background1" w:themeFillShade="BF"/>
            <w:vAlign w:val="center"/>
          </w:tcPr>
          <w:p w:rsidR="00D70718" w:rsidRPr="00212B1D" w:rsidRDefault="00D70718" w:rsidP="00D70718">
            <w:pPr>
              <w:rPr>
                <w:sz w:val="20"/>
                <w:szCs w:val="20"/>
              </w:rPr>
            </w:pPr>
            <w:r w:rsidRPr="00212B1D">
              <w:rPr>
                <w:sz w:val="20"/>
                <w:szCs w:val="20"/>
              </w:rPr>
              <w:t>Summary of progress in last three years:</w:t>
            </w:r>
          </w:p>
        </w:tc>
      </w:tr>
      <w:tr w:rsidR="00D70718" w:rsidRPr="00212B1D" w:rsidTr="003F6CE0">
        <w:tc>
          <w:tcPr>
            <w:tcW w:w="10682" w:type="dxa"/>
            <w:gridSpan w:val="3"/>
          </w:tcPr>
          <w:p w:rsidR="00D70718" w:rsidRPr="00212B1D" w:rsidRDefault="00D70718" w:rsidP="00D70718">
            <w:pPr>
              <w:pStyle w:val="ListParagraph"/>
              <w:numPr>
                <w:ilvl w:val="0"/>
                <w:numId w:val="3"/>
              </w:numPr>
              <w:jc w:val="both"/>
              <w:rPr>
                <w:sz w:val="20"/>
                <w:szCs w:val="20"/>
              </w:rPr>
            </w:pPr>
            <w:r w:rsidRPr="00212B1D">
              <w:rPr>
                <w:sz w:val="20"/>
                <w:szCs w:val="20"/>
              </w:rPr>
              <w:t>Annual review of classroom layouts (2016)</w:t>
            </w:r>
          </w:p>
          <w:p w:rsidR="00D70718" w:rsidRPr="00212B1D" w:rsidRDefault="00D70718" w:rsidP="00D70718">
            <w:pPr>
              <w:pStyle w:val="ListParagraph"/>
              <w:numPr>
                <w:ilvl w:val="0"/>
                <w:numId w:val="3"/>
              </w:numPr>
              <w:jc w:val="both"/>
              <w:rPr>
                <w:sz w:val="20"/>
                <w:szCs w:val="20"/>
              </w:rPr>
            </w:pPr>
            <w:r w:rsidRPr="00212B1D">
              <w:rPr>
                <w:sz w:val="20"/>
                <w:szCs w:val="20"/>
              </w:rPr>
              <w:t>Annually updated PEEPs (2016)</w:t>
            </w:r>
          </w:p>
          <w:p w:rsidR="00D70718" w:rsidRPr="00212B1D" w:rsidRDefault="00D70718" w:rsidP="00D70718">
            <w:pPr>
              <w:pStyle w:val="ListParagraph"/>
              <w:numPr>
                <w:ilvl w:val="0"/>
                <w:numId w:val="3"/>
              </w:numPr>
              <w:jc w:val="both"/>
              <w:rPr>
                <w:sz w:val="20"/>
                <w:szCs w:val="20"/>
              </w:rPr>
            </w:pPr>
            <w:r w:rsidRPr="00212B1D">
              <w:rPr>
                <w:sz w:val="20"/>
                <w:szCs w:val="20"/>
              </w:rPr>
              <w:t>Member of staff allocated to regularly update Health Care Plans across the school (2016)</w:t>
            </w:r>
          </w:p>
          <w:p w:rsidR="00D70718" w:rsidRDefault="00D70718" w:rsidP="00D70718">
            <w:pPr>
              <w:pStyle w:val="ListParagraph"/>
              <w:numPr>
                <w:ilvl w:val="0"/>
                <w:numId w:val="3"/>
              </w:numPr>
              <w:jc w:val="both"/>
              <w:rPr>
                <w:sz w:val="20"/>
                <w:szCs w:val="20"/>
              </w:rPr>
            </w:pPr>
            <w:r w:rsidRPr="00212B1D">
              <w:rPr>
                <w:sz w:val="20"/>
                <w:szCs w:val="20"/>
              </w:rPr>
              <w:t>Provision of direct access to each classroom from outside (2015)</w:t>
            </w:r>
          </w:p>
          <w:p w:rsidR="00646145" w:rsidRDefault="00646145" w:rsidP="00646145">
            <w:pPr>
              <w:jc w:val="both"/>
              <w:rPr>
                <w:sz w:val="20"/>
                <w:szCs w:val="20"/>
              </w:rPr>
            </w:pPr>
          </w:p>
          <w:p w:rsidR="00646145" w:rsidRPr="00646145" w:rsidRDefault="00646145" w:rsidP="00646145">
            <w:pPr>
              <w:jc w:val="both"/>
              <w:rPr>
                <w:sz w:val="20"/>
                <w:szCs w:val="20"/>
              </w:rPr>
            </w:pPr>
          </w:p>
        </w:tc>
      </w:tr>
      <w:tr w:rsidR="00D70718" w:rsidRPr="00212B1D" w:rsidTr="00D70718">
        <w:tc>
          <w:tcPr>
            <w:tcW w:w="10682" w:type="dxa"/>
            <w:gridSpan w:val="3"/>
            <w:shd w:val="clear" w:color="auto" w:fill="BFBFBF" w:themeFill="background1" w:themeFillShade="BF"/>
          </w:tcPr>
          <w:p w:rsidR="00D70718" w:rsidRPr="00212B1D" w:rsidRDefault="00D70718" w:rsidP="00135B56">
            <w:pPr>
              <w:jc w:val="both"/>
              <w:rPr>
                <w:sz w:val="20"/>
                <w:szCs w:val="20"/>
              </w:rPr>
            </w:pPr>
            <w:r w:rsidRPr="00212B1D">
              <w:rPr>
                <w:sz w:val="20"/>
                <w:szCs w:val="20"/>
              </w:rPr>
              <w:lastRenderedPageBreak/>
              <w:t>Objectives for improvement 2016-2019</w:t>
            </w:r>
          </w:p>
        </w:tc>
      </w:tr>
      <w:tr w:rsidR="00135B56" w:rsidRPr="00212B1D" w:rsidTr="00D70718">
        <w:tc>
          <w:tcPr>
            <w:tcW w:w="3560" w:type="dxa"/>
            <w:shd w:val="clear" w:color="auto" w:fill="A6A6A6" w:themeFill="background1" w:themeFillShade="A6"/>
          </w:tcPr>
          <w:p w:rsidR="00135B56" w:rsidRPr="00212B1D" w:rsidRDefault="00D70718" w:rsidP="00D70718">
            <w:pPr>
              <w:jc w:val="center"/>
              <w:rPr>
                <w:sz w:val="20"/>
                <w:szCs w:val="20"/>
              </w:rPr>
            </w:pPr>
            <w:r w:rsidRPr="00212B1D">
              <w:rPr>
                <w:sz w:val="20"/>
                <w:szCs w:val="20"/>
              </w:rPr>
              <w:t>Target</w:t>
            </w:r>
          </w:p>
        </w:tc>
        <w:tc>
          <w:tcPr>
            <w:tcW w:w="3561" w:type="dxa"/>
            <w:shd w:val="clear" w:color="auto" w:fill="A6A6A6" w:themeFill="background1" w:themeFillShade="A6"/>
          </w:tcPr>
          <w:p w:rsidR="00135B56" w:rsidRPr="00212B1D" w:rsidRDefault="00D70718" w:rsidP="00D70718">
            <w:pPr>
              <w:jc w:val="center"/>
              <w:rPr>
                <w:sz w:val="20"/>
                <w:szCs w:val="20"/>
              </w:rPr>
            </w:pPr>
            <w:r w:rsidRPr="00212B1D">
              <w:rPr>
                <w:sz w:val="20"/>
                <w:szCs w:val="20"/>
              </w:rPr>
              <w:t>Strategy</w:t>
            </w:r>
          </w:p>
        </w:tc>
        <w:tc>
          <w:tcPr>
            <w:tcW w:w="3561" w:type="dxa"/>
            <w:shd w:val="clear" w:color="auto" w:fill="A6A6A6" w:themeFill="background1" w:themeFillShade="A6"/>
          </w:tcPr>
          <w:p w:rsidR="00135B56" w:rsidRPr="00212B1D" w:rsidRDefault="00D70718" w:rsidP="00D70718">
            <w:pPr>
              <w:jc w:val="center"/>
              <w:rPr>
                <w:sz w:val="20"/>
                <w:szCs w:val="20"/>
              </w:rPr>
            </w:pPr>
            <w:r w:rsidRPr="00212B1D">
              <w:rPr>
                <w:sz w:val="20"/>
                <w:szCs w:val="20"/>
              </w:rPr>
              <w:t>Time-scale</w:t>
            </w:r>
          </w:p>
        </w:tc>
      </w:tr>
      <w:tr w:rsidR="00135B56" w:rsidRPr="00212B1D" w:rsidTr="00135B56">
        <w:tc>
          <w:tcPr>
            <w:tcW w:w="3560" w:type="dxa"/>
          </w:tcPr>
          <w:p w:rsidR="00135B56" w:rsidRPr="00212B1D" w:rsidRDefault="00D70718" w:rsidP="00135B56">
            <w:pPr>
              <w:jc w:val="both"/>
              <w:rPr>
                <w:sz w:val="20"/>
                <w:szCs w:val="20"/>
              </w:rPr>
            </w:pPr>
            <w:r w:rsidRPr="00212B1D">
              <w:rPr>
                <w:sz w:val="20"/>
                <w:szCs w:val="20"/>
              </w:rPr>
              <w:t>Continue monthly updates of Healthcare Plans</w:t>
            </w:r>
          </w:p>
        </w:tc>
        <w:tc>
          <w:tcPr>
            <w:tcW w:w="3561" w:type="dxa"/>
          </w:tcPr>
          <w:p w:rsidR="00135B56" w:rsidRPr="00212B1D" w:rsidRDefault="00D70718" w:rsidP="00135B56">
            <w:pPr>
              <w:jc w:val="both"/>
              <w:rPr>
                <w:sz w:val="20"/>
                <w:szCs w:val="20"/>
              </w:rPr>
            </w:pPr>
            <w:r w:rsidRPr="00212B1D">
              <w:rPr>
                <w:sz w:val="20"/>
                <w:szCs w:val="20"/>
              </w:rPr>
              <w:t>Include time for monthly conversations with parents</w:t>
            </w:r>
          </w:p>
        </w:tc>
        <w:tc>
          <w:tcPr>
            <w:tcW w:w="3561" w:type="dxa"/>
          </w:tcPr>
          <w:p w:rsidR="00135B56" w:rsidRPr="00212B1D" w:rsidRDefault="00D70718" w:rsidP="00135B56">
            <w:pPr>
              <w:jc w:val="both"/>
              <w:rPr>
                <w:sz w:val="20"/>
                <w:szCs w:val="20"/>
              </w:rPr>
            </w:pPr>
            <w:r w:rsidRPr="00212B1D">
              <w:rPr>
                <w:sz w:val="20"/>
                <w:szCs w:val="20"/>
              </w:rPr>
              <w:t>Review process July 2017</w:t>
            </w:r>
          </w:p>
          <w:p w:rsidR="00055F78" w:rsidRPr="00212B1D" w:rsidRDefault="00055F78" w:rsidP="00135B56">
            <w:pPr>
              <w:jc w:val="both"/>
              <w:rPr>
                <w:i/>
                <w:sz w:val="20"/>
                <w:szCs w:val="20"/>
              </w:rPr>
            </w:pPr>
            <w:r w:rsidRPr="00212B1D">
              <w:rPr>
                <w:i/>
                <w:sz w:val="20"/>
                <w:szCs w:val="20"/>
              </w:rPr>
              <w:t>(</w:t>
            </w:r>
            <w:proofErr w:type="spellStart"/>
            <w:r w:rsidRPr="00212B1D">
              <w:rPr>
                <w:i/>
                <w:sz w:val="20"/>
                <w:szCs w:val="20"/>
              </w:rPr>
              <w:t>Hdtchr</w:t>
            </w:r>
            <w:proofErr w:type="spellEnd"/>
            <w:r w:rsidRPr="00212B1D">
              <w:rPr>
                <w:i/>
                <w:sz w:val="20"/>
                <w:szCs w:val="20"/>
              </w:rPr>
              <w:t>, JH, teaching staff)</w:t>
            </w:r>
          </w:p>
        </w:tc>
      </w:tr>
      <w:tr w:rsidR="00D70718" w:rsidRPr="00212B1D" w:rsidTr="00135B56">
        <w:tc>
          <w:tcPr>
            <w:tcW w:w="3560" w:type="dxa"/>
          </w:tcPr>
          <w:p w:rsidR="00D70718" w:rsidRPr="00212B1D" w:rsidRDefault="00055F78" w:rsidP="00135B56">
            <w:pPr>
              <w:jc w:val="both"/>
              <w:rPr>
                <w:sz w:val="20"/>
                <w:szCs w:val="20"/>
              </w:rPr>
            </w:pPr>
            <w:r w:rsidRPr="00212B1D">
              <w:rPr>
                <w:sz w:val="20"/>
                <w:szCs w:val="20"/>
              </w:rPr>
              <w:t>Ensure path outside classrooms 2-5 is full length of the building and is accessible</w:t>
            </w:r>
          </w:p>
        </w:tc>
        <w:tc>
          <w:tcPr>
            <w:tcW w:w="3561" w:type="dxa"/>
          </w:tcPr>
          <w:p w:rsidR="00055F78" w:rsidRPr="00212B1D" w:rsidRDefault="00055F78" w:rsidP="00135B56">
            <w:pPr>
              <w:jc w:val="both"/>
              <w:rPr>
                <w:sz w:val="20"/>
                <w:szCs w:val="20"/>
              </w:rPr>
            </w:pPr>
            <w:r w:rsidRPr="00212B1D">
              <w:rPr>
                <w:sz w:val="20"/>
                <w:szCs w:val="20"/>
              </w:rPr>
              <w:t>Audit accessibility; plan for seasonal checks by site manager</w:t>
            </w:r>
          </w:p>
        </w:tc>
        <w:tc>
          <w:tcPr>
            <w:tcW w:w="3561" w:type="dxa"/>
          </w:tcPr>
          <w:p w:rsidR="00D70718" w:rsidRPr="00212B1D" w:rsidRDefault="00055F78" w:rsidP="00135B56">
            <w:pPr>
              <w:jc w:val="both"/>
              <w:rPr>
                <w:sz w:val="20"/>
                <w:szCs w:val="20"/>
              </w:rPr>
            </w:pPr>
            <w:r w:rsidRPr="00212B1D">
              <w:rPr>
                <w:sz w:val="20"/>
                <w:szCs w:val="20"/>
              </w:rPr>
              <w:t>Review process July 2017</w:t>
            </w:r>
          </w:p>
          <w:p w:rsidR="00055F78" w:rsidRPr="00212B1D" w:rsidRDefault="00055F78" w:rsidP="00055F78">
            <w:pPr>
              <w:jc w:val="both"/>
              <w:rPr>
                <w:i/>
                <w:sz w:val="20"/>
                <w:szCs w:val="20"/>
              </w:rPr>
            </w:pPr>
            <w:r w:rsidRPr="00212B1D">
              <w:rPr>
                <w:i/>
                <w:sz w:val="20"/>
                <w:szCs w:val="20"/>
              </w:rPr>
              <w:t>(</w:t>
            </w:r>
            <w:proofErr w:type="spellStart"/>
            <w:r w:rsidRPr="00212B1D">
              <w:rPr>
                <w:i/>
                <w:sz w:val="20"/>
                <w:szCs w:val="20"/>
              </w:rPr>
              <w:t>Hdtchr</w:t>
            </w:r>
            <w:proofErr w:type="spellEnd"/>
            <w:r w:rsidRPr="00212B1D">
              <w:rPr>
                <w:i/>
                <w:sz w:val="20"/>
                <w:szCs w:val="20"/>
              </w:rPr>
              <w:t>, SBM, caretaker)</w:t>
            </w:r>
          </w:p>
        </w:tc>
      </w:tr>
      <w:tr w:rsidR="00055F78" w:rsidRPr="00212B1D" w:rsidTr="00135B56">
        <w:tc>
          <w:tcPr>
            <w:tcW w:w="3560" w:type="dxa"/>
          </w:tcPr>
          <w:p w:rsidR="00055F78" w:rsidRPr="00212B1D" w:rsidRDefault="00055F78" w:rsidP="00135B56">
            <w:pPr>
              <w:jc w:val="both"/>
              <w:rPr>
                <w:sz w:val="20"/>
                <w:szCs w:val="20"/>
              </w:rPr>
            </w:pPr>
            <w:r w:rsidRPr="00212B1D">
              <w:rPr>
                <w:sz w:val="20"/>
                <w:szCs w:val="20"/>
              </w:rPr>
              <w:t>Plan and budget for premises changes needed</w:t>
            </w:r>
          </w:p>
        </w:tc>
        <w:tc>
          <w:tcPr>
            <w:tcW w:w="3561" w:type="dxa"/>
          </w:tcPr>
          <w:p w:rsidR="00055F78" w:rsidRPr="00212B1D" w:rsidRDefault="00055F78" w:rsidP="00135B56">
            <w:pPr>
              <w:jc w:val="both"/>
              <w:rPr>
                <w:sz w:val="20"/>
                <w:szCs w:val="20"/>
              </w:rPr>
            </w:pPr>
            <w:r w:rsidRPr="00212B1D">
              <w:rPr>
                <w:sz w:val="20"/>
                <w:szCs w:val="20"/>
              </w:rPr>
              <w:t>Carry out an accessibility audit following identification of needs of new pupils; feedback to Governing Body</w:t>
            </w:r>
          </w:p>
        </w:tc>
        <w:tc>
          <w:tcPr>
            <w:tcW w:w="3561" w:type="dxa"/>
          </w:tcPr>
          <w:p w:rsidR="00055F78" w:rsidRPr="00212B1D" w:rsidRDefault="00055F78" w:rsidP="00135B56">
            <w:pPr>
              <w:jc w:val="both"/>
              <w:rPr>
                <w:sz w:val="20"/>
                <w:szCs w:val="20"/>
              </w:rPr>
            </w:pPr>
            <w:r w:rsidRPr="00212B1D">
              <w:rPr>
                <w:sz w:val="20"/>
                <w:szCs w:val="20"/>
              </w:rPr>
              <w:t>Annually (July 2017, 2018, 2019)</w:t>
            </w:r>
          </w:p>
          <w:p w:rsidR="00055F78" w:rsidRPr="00212B1D" w:rsidRDefault="00055F78" w:rsidP="00135B56">
            <w:pPr>
              <w:jc w:val="both"/>
              <w:rPr>
                <w:i/>
                <w:sz w:val="20"/>
                <w:szCs w:val="20"/>
              </w:rPr>
            </w:pPr>
            <w:r w:rsidRPr="00212B1D">
              <w:rPr>
                <w:i/>
                <w:sz w:val="20"/>
                <w:szCs w:val="20"/>
              </w:rPr>
              <w:t>(</w:t>
            </w:r>
            <w:proofErr w:type="spellStart"/>
            <w:r w:rsidRPr="00212B1D">
              <w:rPr>
                <w:i/>
                <w:sz w:val="20"/>
                <w:szCs w:val="20"/>
              </w:rPr>
              <w:t>Gov</w:t>
            </w:r>
            <w:proofErr w:type="spellEnd"/>
            <w:r w:rsidRPr="00212B1D">
              <w:rPr>
                <w:i/>
                <w:sz w:val="20"/>
                <w:szCs w:val="20"/>
              </w:rPr>
              <w:t xml:space="preserve"> Body, SBM)</w:t>
            </w:r>
          </w:p>
        </w:tc>
      </w:tr>
    </w:tbl>
    <w:p w:rsidR="00135B56" w:rsidRPr="00212B1D" w:rsidRDefault="00135B56" w:rsidP="00135B56">
      <w:pPr>
        <w:spacing w:after="0"/>
        <w:jc w:val="both"/>
        <w:rPr>
          <w:sz w:val="20"/>
          <w:szCs w:val="20"/>
        </w:rPr>
      </w:pPr>
    </w:p>
    <w:tbl>
      <w:tblPr>
        <w:tblStyle w:val="TableGrid"/>
        <w:tblW w:w="0" w:type="auto"/>
        <w:tblLook w:val="04A0" w:firstRow="1" w:lastRow="0" w:firstColumn="1" w:lastColumn="0" w:noHBand="0" w:noVBand="1"/>
      </w:tblPr>
      <w:tblGrid>
        <w:gridCol w:w="3560"/>
        <w:gridCol w:w="3561"/>
        <w:gridCol w:w="3561"/>
      </w:tblGrid>
      <w:tr w:rsidR="00055F78" w:rsidRPr="00212B1D" w:rsidTr="003F6CE0">
        <w:tc>
          <w:tcPr>
            <w:tcW w:w="10682" w:type="dxa"/>
            <w:gridSpan w:val="3"/>
            <w:shd w:val="clear" w:color="auto" w:fill="A6A6A6" w:themeFill="background1" w:themeFillShade="A6"/>
            <w:vAlign w:val="center"/>
          </w:tcPr>
          <w:p w:rsidR="00055F78" w:rsidRPr="00212B1D" w:rsidRDefault="00055F78" w:rsidP="003F6CE0">
            <w:pPr>
              <w:jc w:val="center"/>
              <w:rPr>
                <w:sz w:val="20"/>
                <w:szCs w:val="20"/>
              </w:rPr>
            </w:pPr>
            <w:r w:rsidRPr="00212B1D">
              <w:rPr>
                <w:sz w:val="20"/>
                <w:szCs w:val="20"/>
              </w:rPr>
              <w:t xml:space="preserve">School </w:t>
            </w:r>
            <w:proofErr w:type="spellStart"/>
            <w:r w:rsidRPr="00212B1D">
              <w:rPr>
                <w:sz w:val="20"/>
                <w:szCs w:val="20"/>
              </w:rPr>
              <w:t>Curriculm</w:t>
            </w:r>
            <w:proofErr w:type="spellEnd"/>
          </w:p>
        </w:tc>
      </w:tr>
      <w:tr w:rsidR="00055F78" w:rsidRPr="00212B1D" w:rsidTr="003F6CE0">
        <w:tc>
          <w:tcPr>
            <w:tcW w:w="10682" w:type="dxa"/>
            <w:gridSpan w:val="3"/>
            <w:shd w:val="clear" w:color="auto" w:fill="BFBFBF" w:themeFill="background1" w:themeFillShade="BF"/>
            <w:vAlign w:val="center"/>
          </w:tcPr>
          <w:p w:rsidR="00055F78" w:rsidRPr="00212B1D" w:rsidRDefault="00055F78" w:rsidP="003F6CE0">
            <w:pPr>
              <w:rPr>
                <w:sz w:val="20"/>
                <w:szCs w:val="20"/>
              </w:rPr>
            </w:pPr>
            <w:r w:rsidRPr="00212B1D">
              <w:rPr>
                <w:sz w:val="20"/>
                <w:szCs w:val="20"/>
              </w:rPr>
              <w:t>Process for identifying barriers:</w:t>
            </w:r>
          </w:p>
        </w:tc>
      </w:tr>
      <w:tr w:rsidR="00055F78" w:rsidRPr="00212B1D" w:rsidTr="003F6CE0">
        <w:tc>
          <w:tcPr>
            <w:tcW w:w="10682" w:type="dxa"/>
            <w:gridSpan w:val="3"/>
          </w:tcPr>
          <w:p w:rsidR="00055F78" w:rsidRPr="00212B1D" w:rsidRDefault="00055F78" w:rsidP="003F6CE0">
            <w:pPr>
              <w:pStyle w:val="ListParagraph"/>
              <w:numPr>
                <w:ilvl w:val="0"/>
                <w:numId w:val="2"/>
              </w:numPr>
              <w:jc w:val="both"/>
              <w:rPr>
                <w:sz w:val="20"/>
                <w:szCs w:val="20"/>
              </w:rPr>
            </w:pPr>
            <w:r w:rsidRPr="00212B1D">
              <w:rPr>
                <w:sz w:val="20"/>
                <w:szCs w:val="20"/>
              </w:rPr>
              <w:t>Monitoring of Teaching &amp; Learning</w:t>
            </w:r>
          </w:p>
          <w:p w:rsidR="00055F78" w:rsidRPr="00212B1D" w:rsidRDefault="00055F78" w:rsidP="003F6CE0">
            <w:pPr>
              <w:pStyle w:val="ListParagraph"/>
              <w:numPr>
                <w:ilvl w:val="0"/>
                <w:numId w:val="2"/>
              </w:numPr>
              <w:jc w:val="both"/>
              <w:rPr>
                <w:sz w:val="20"/>
                <w:szCs w:val="20"/>
              </w:rPr>
            </w:pPr>
            <w:r w:rsidRPr="00212B1D">
              <w:rPr>
                <w:sz w:val="20"/>
                <w:szCs w:val="20"/>
              </w:rPr>
              <w:t>Recommendations from users</w:t>
            </w:r>
          </w:p>
          <w:p w:rsidR="00055F78" w:rsidRPr="00212B1D" w:rsidRDefault="00055F78" w:rsidP="003F6CE0">
            <w:pPr>
              <w:pStyle w:val="ListParagraph"/>
              <w:numPr>
                <w:ilvl w:val="0"/>
                <w:numId w:val="2"/>
              </w:numPr>
              <w:jc w:val="both"/>
              <w:rPr>
                <w:sz w:val="20"/>
                <w:szCs w:val="20"/>
              </w:rPr>
            </w:pPr>
            <w:r w:rsidRPr="00212B1D">
              <w:rPr>
                <w:sz w:val="20"/>
                <w:szCs w:val="20"/>
              </w:rPr>
              <w:t>Pupil Progress Meetings</w:t>
            </w:r>
          </w:p>
          <w:p w:rsidR="00055F78" w:rsidRPr="00212B1D" w:rsidRDefault="00055F78" w:rsidP="003F6CE0">
            <w:pPr>
              <w:pStyle w:val="ListParagraph"/>
              <w:numPr>
                <w:ilvl w:val="0"/>
                <w:numId w:val="2"/>
              </w:numPr>
              <w:jc w:val="both"/>
              <w:rPr>
                <w:sz w:val="20"/>
                <w:szCs w:val="20"/>
              </w:rPr>
            </w:pPr>
            <w:r w:rsidRPr="00212B1D">
              <w:rPr>
                <w:sz w:val="20"/>
                <w:szCs w:val="20"/>
              </w:rPr>
              <w:t>Recommendations from parents &amp; external agencies</w:t>
            </w:r>
          </w:p>
          <w:p w:rsidR="00055F78" w:rsidRPr="00212B1D" w:rsidRDefault="00055F78" w:rsidP="003F6CE0">
            <w:pPr>
              <w:pStyle w:val="ListParagraph"/>
              <w:numPr>
                <w:ilvl w:val="0"/>
                <w:numId w:val="2"/>
              </w:numPr>
              <w:jc w:val="both"/>
              <w:rPr>
                <w:sz w:val="20"/>
                <w:szCs w:val="20"/>
              </w:rPr>
            </w:pPr>
            <w:r w:rsidRPr="00212B1D">
              <w:rPr>
                <w:sz w:val="20"/>
                <w:szCs w:val="20"/>
              </w:rPr>
              <w:t>Governor monitoring</w:t>
            </w:r>
          </w:p>
          <w:p w:rsidR="00055F78" w:rsidRPr="00212B1D" w:rsidRDefault="00055F78" w:rsidP="00055F78">
            <w:pPr>
              <w:pStyle w:val="ListParagraph"/>
              <w:numPr>
                <w:ilvl w:val="0"/>
                <w:numId w:val="2"/>
              </w:numPr>
              <w:jc w:val="both"/>
              <w:rPr>
                <w:sz w:val="20"/>
                <w:szCs w:val="20"/>
              </w:rPr>
            </w:pPr>
            <w:r w:rsidRPr="00212B1D">
              <w:rPr>
                <w:sz w:val="20"/>
                <w:szCs w:val="20"/>
              </w:rPr>
              <w:t xml:space="preserve">Input from </w:t>
            </w:r>
            <w:proofErr w:type="spellStart"/>
            <w:r w:rsidRPr="00212B1D">
              <w:rPr>
                <w:sz w:val="20"/>
                <w:szCs w:val="20"/>
              </w:rPr>
              <w:t>SENCo</w:t>
            </w:r>
            <w:proofErr w:type="spellEnd"/>
          </w:p>
        </w:tc>
      </w:tr>
      <w:tr w:rsidR="00055F78" w:rsidRPr="00212B1D" w:rsidTr="003F6CE0">
        <w:tc>
          <w:tcPr>
            <w:tcW w:w="10682" w:type="dxa"/>
            <w:gridSpan w:val="3"/>
            <w:shd w:val="clear" w:color="auto" w:fill="BFBFBF" w:themeFill="background1" w:themeFillShade="BF"/>
            <w:vAlign w:val="center"/>
          </w:tcPr>
          <w:p w:rsidR="00055F78" w:rsidRPr="00212B1D" w:rsidRDefault="00055F78" w:rsidP="003F6CE0">
            <w:pPr>
              <w:rPr>
                <w:sz w:val="20"/>
                <w:szCs w:val="20"/>
              </w:rPr>
            </w:pPr>
            <w:r w:rsidRPr="00212B1D">
              <w:rPr>
                <w:sz w:val="20"/>
                <w:szCs w:val="20"/>
              </w:rPr>
              <w:t>Summary of progress in last three years:</w:t>
            </w:r>
          </w:p>
        </w:tc>
      </w:tr>
      <w:tr w:rsidR="00055F78" w:rsidRPr="00212B1D" w:rsidTr="003F6CE0">
        <w:tc>
          <w:tcPr>
            <w:tcW w:w="10682" w:type="dxa"/>
            <w:gridSpan w:val="3"/>
          </w:tcPr>
          <w:p w:rsidR="00055F78" w:rsidRPr="00212B1D" w:rsidRDefault="00055F78" w:rsidP="003F6CE0">
            <w:pPr>
              <w:pStyle w:val="ListParagraph"/>
              <w:numPr>
                <w:ilvl w:val="0"/>
                <w:numId w:val="3"/>
              </w:numPr>
              <w:jc w:val="both"/>
              <w:rPr>
                <w:sz w:val="20"/>
                <w:szCs w:val="20"/>
              </w:rPr>
            </w:pPr>
            <w:r w:rsidRPr="00212B1D">
              <w:rPr>
                <w:sz w:val="20"/>
                <w:szCs w:val="20"/>
              </w:rPr>
              <w:t>SEND Policy updated (2016)</w:t>
            </w:r>
          </w:p>
          <w:p w:rsidR="00055F78" w:rsidRPr="00212B1D" w:rsidRDefault="00055F78" w:rsidP="003F6CE0">
            <w:pPr>
              <w:pStyle w:val="ListParagraph"/>
              <w:numPr>
                <w:ilvl w:val="0"/>
                <w:numId w:val="3"/>
              </w:numPr>
              <w:jc w:val="both"/>
              <w:rPr>
                <w:sz w:val="20"/>
                <w:szCs w:val="20"/>
              </w:rPr>
            </w:pPr>
            <w:r w:rsidRPr="00212B1D">
              <w:rPr>
                <w:sz w:val="20"/>
                <w:szCs w:val="20"/>
              </w:rPr>
              <w:t>Specialist equipment purchased</w:t>
            </w:r>
            <w:r w:rsidR="00D4415B" w:rsidRPr="00212B1D">
              <w:rPr>
                <w:sz w:val="20"/>
                <w:szCs w:val="20"/>
              </w:rPr>
              <w:t xml:space="preserve"> (continuous)</w:t>
            </w:r>
          </w:p>
          <w:p w:rsidR="00D4415B" w:rsidRPr="00212B1D" w:rsidRDefault="00D4415B" w:rsidP="003F6CE0">
            <w:pPr>
              <w:pStyle w:val="ListParagraph"/>
              <w:numPr>
                <w:ilvl w:val="0"/>
                <w:numId w:val="3"/>
              </w:numPr>
              <w:jc w:val="both"/>
              <w:rPr>
                <w:sz w:val="20"/>
                <w:szCs w:val="20"/>
              </w:rPr>
            </w:pPr>
            <w:r w:rsidRPr="00212B1D">
              <w:rPr>
                <w:sz w:val="20"/>
                <w:szCs w:val="20"/>
              </w:rPr>
              <w:t>Support / intervention resources purchased (continuous)</w:t>
            </w:r>
          </w:p>
          <w:p w:rsidR="00D4415B" w:rsidRPr="00212B1D" w:rsidRDefault="00D4415B" w:rsidP="00D4415B">
            <w:pPr>
              <w:pStyle w:val="ListParagraph"/>
              <w:numPr>
                <w:ilvl w:val="0"/>
                <w:numId w:val="3"/>
              </w:numPr>
              <w:jc w:val="both"/>
              <w:rPr>
                <w:sz w:val="20"/>
                <w:szCs w:val="20"/>
              </w:rPr>
            </w:pPr>
            <w:r w:rsidRPr="00212B1D">
              <w:rPr>
                <w:sz w:val="20"/>
                <w:szCs w:val="20"/>
              </w:rPr>
              <w:t xml:space="preserve">New </w:t>
            </w:r>
            <w:proofErr w:type="spellStart"/>
            <w:r w:rsidRPr="00212B1D">
              <w:rPr>
                <w:sz w:val="20"/>
                <w:szCs w:val="20"/>
              </w:rPr>
              <w:t>SENCo</w:t>
            </w:r>
            <w:proofErr w:type="spellEnd"/>
            <w:r w:rsidRPr="00212B1D">
              <w:rPr>
                <w:sz w:val="20"/>
                <w:szCs w:val="20"/>
              </w:rPr>
              <w:t xml:space="preserve"> in post (2016)</w:t>
            </w:r>
          </w:p>
        </w:tc>
      </w:tr>
      <w:tr w:rsidR="00055F78" w:rsidRPr="00212B1D" w:rsidTr="003F6CE0">
        <w:tc>
          <w:tcPr>
            <w:tcW w:w="10682" w:type="dxa"/>
            <w:gridSpan w:val="3"/>
            <w:shd w:val="clear" w:color="auto" w:fill="BFBFBF" w:themeFill="background1" w:themeFillShade="BF"/>
          </w:tcPr>
          <w:p w:rsidR="00055F78" w:rsidRPr="00212B1D" w:rsidRDefault="00055F78" w:rsidP="003F6CE0">
            <w:pPr>
              <w:jc w:val="both"/>
              <w:rPr>
                <w:sz w:val="20"/>
                <w:szCs w:val="20"/>
              </w:rPr>
            </w:pPr>
            <w:r w:rsidRPr="00212B1D">
              <w:rPr>
                <w:sz w:val="20"/>
                <w:szCs w:val="20"/>
              </w:rPr>
              <w:t>Objectives for improvement 2016-2019</w:t>
            </w:r>
          </w:p>
        </w:tc>
      </w:tr>
      <w:tr w:rsidR="00055F78" w:rsidRPr="00212B1D" w:rsidTr="003F6CE0">
        <w:tc>
          <w:tcPr>
            <w:tcW w:w="3560" w:type="dxa"/>
            <w:shd w:val="clear" w:color="auto" w:fill="A6A6A6" w:themeFill="background1" w:themeFillShade="A6"/>
          </w:tcPr>
          <w:p w:rsidR="00055F78" w:rsidRPr="00212B1D" w:rsidRDefault="00055F78" w:rsidP="003F6CE0">
            <w:pPr>
              <w:jc w:val="center"/>
              <w:rPr>
                <w:sz w:val="20"/>
                <w:szCs w:val="20"/>
              </w:rPr>
            </w:pPr>
            <w:r w:rsidRPr="00212B1D">
              <w:rPr>
                <w:sz w:val="20"/>
                <w:szCs w:val="20"/>
              </w:rPr>
              <w:t>Target</w:t>
            </w:r>
          </w:p>
        </w:tc>
        <w:tc>
          <w:tcPr>
            <w:tcW w:w="3561" w:type="dxa"/>
            <w:shd w:val="clear" w:color="auto" w:fill="A6A6A6" w:themeFill="background1" w:themeFillShade="A6"/>
          </w:tcPr>
          <w:p w:rsidR="00055F78" w:rsidRPr="00212B1D" w:rsidRDefault="00055F78" w:rsidP="003F6CE0">
            <w:pPr>
              <w:jc w:val="center"/>
              <w:rPr>
                <w:sz w:val="20"/>
                <w:szCs w:val="20"/>
              </w:rPr>
            </w:pPr>
            <w:r w:rsidRPr="00212B1D">
              <w:rPr>
                <w:sz w:val="20"/>
                <w:szCs w:val="20"/>
              </w:rPr>
              <w:t>Strategy</w:t>
            </w:r>
          </w:p>
        </w:tc>
        <w:tc>
          <w:tcPr>
            <w:tcW w:w="3561" w:type="dxa"/>
            <w:shd w:val="clear" w:color="auto" w:fill="A6A6A6" w:themeFill="background1" w:themeFillShade="A6"/>
          </w:tcPr>
          <w:p w:rsidR="00055F78" w:rsidRPr="00212B1D" w:rsidRDefault="00055F78" w:rsidP="003F6CE0">
            <w:pPr>
              <w:jc w:val="center"/>
              <w:rPr>
                <w:sz w:val="20"/>
                <w:szCs w:val="20"/>
              </w:rPr>
            </w:pPr>
            <w:r w:rsidRPr="00212B1D">
              <w:rPr>
                <w:sz w:val="20"/>
                <w:szCs w:val="20"/>
              </w:rPr>
              <w:t>Time-scale</w:t>
            </w:r>
          </w:p>
        </w:tc>
      </w:tr>
      <w:tr w:rsidR="00055F78" w:rsidRPr="00212B1D" w:rsidTr="003F6CE0">
        <w:tc>
          <w:tcPr>
            <w:tcW w:w="3560" w:type="dxa"/>
          </w:tcPr>
          <w:p w:rsidR="00055F78" w:rsidRPr="00212B1D" w:rsidRDefault="00D4415B" w:rsidP="003F6CE0">
            <w:pPr>
              <w:jc w:val="both"/>
              <w:rPr>
                <w:sz w:val="20"/>
                <w:szCs w:val="20"/>
              </w:rPr>
            </w:pPr>
            <w:r w:rsidRPr="00212B1D">
              <w:rPr>
                <w:sz w:val="20"/>
                <w:szCs w:val="20"/>
              </w:rPr>
              <w:t xml:space="preserve">Curriculum &amp; Attainment Governor, </w:t>
            </w:r>
            <w:proofErr w:type="spellStart"/>
            <w:r w:rsidRPr="00212B1D">
              <w:rPr>
                <w:sz w:val="20"/>
                <w:szCs w:val="20"/>
              </w:rPr>
              <w:t>SENCo</w:t>
            </w:r>
            <w:proofErr w:type="spellEnd"/>
            <w:r w:rsidRPr="00212B1D">
              <w:rPr>
                <w:sz w:val="20"/>
                <w:szCs w:val="20"/>
              </w:rPr>
              <w:t xml:space="preserve">, </w:t>
            </w:r>
            <w:proofErr w:type="spellStart"/>
            <w:r w:rsidRPr="00212B1D">
              <w:rPr>
                <w:sz w:val="20"/>
                <w:szCs w:val="20"/>
              </w:rPr>
              <w:t>Headteacher</w:t>
            </w:r>
            <w:proofErr w:type="spellEnd"/>
            <w:r w:rsidRPr="00212B1D">
              <w:rPr>
                <w:sz w:val="20"/>
                <w:szCs w:val="20"/>
              </w:rPr>
              <w:t xml:space="preserve"> &amp; class teacher(s) all to attend PPMs</w:t>
            </w:r>
          </w:p>
        </w:tc>
        <w:tc>
          <w:tcPr>
            <w:tcW w:w="3561" w:type="dxa"/>
          </w:tcPr>
          <w:p w:rsidR="00055F78" w:rsidRPr="00212B1D" w:rsidRDefault="00D4415B" w:rsidP="003F6CE0">
            <w:pPr>
              <w:jc w:val="both"/>
              <w:rPr>
                <w:sz w:val="20"/>
                <w:szCs w:val="20"/>
              </w:rPr>
            </w:pPr>
            <w:r w:rsidRPr="00212B1D">
              <w:rPr>
                <w:sz w:val="20"/>
                <w:szCs w:val="20"/>
              </w:rPr>
              <w:t>Discuss support needed in order to make sure all pupils make good progress</w:t>
            </w:r>
          </w:p>
        </w:tc>
        <w:tc>
          <w:tcPr>
            <w:tcW w:w="3561" w:type="dxa"/>
          </w:tcPr>
          <w:p w:rsidR="00055F78" w:rsidRPr="00212B1D" w:rsidRDefault="00D4415B" w:rsidP="003F6CE0">
            <w:pPr>
              <w:jc w:val="both"/>
              <w:rPr>
                <w:sz w:val="20"/>
                <w:szCs w:val="20"/>
              </w:rPr>
            </w:pPr>
            <w:r w:rsidRPr="00212B1D">
              <w:rPr>
                <w:sz w:val="20"/>
                <w:szCs w:val="20"/>
              </w:rPr>
              <w:t>Termly</w:t>
            </w:r>
          </w:p>
          <w:p w:rsidR="006A43E7" w:rsidRPr="00212B1D" w:rsidRDefault="006A43E7" w:rsidP="003F6CE0">
            <w:pPr>
              <w:jc w:val="both"/>
              <w:rPr>
                <w:i/>
                <w:sz w:val="20"/>
                <w:szCs w:val="20"/>
              </w:rPr>
            </w:pPr>
            <w:r w:rsidRPr="00212B1D">
              <w:rPr>
                <w:i/>
                <w:sz w:val="20"/>
                <w:szCs w:val="20"/>
              </w:rPr>
              <w:t>(</w:t>
            </w:r>
            <w:proofErr w:type="spellStart"/>
            <w:r w:rsidRPr="00212B1D">
              <w:rPr>
                <w:i/>
                <w:sz w:val="20"/>
                <w:szCs w:val="20"/>
              </w:rPr>
              <w:t>Gov</w:t>
            </w:r>
            <w:proofErr w:type="spellEnd"/>
            <w:r w:rsidRPr="00212B1D">
              <w:rPr>
                <w:i/>
                <w:sz w:val="20"/>
                <w:szCs w:val="20"/>
              </w:rPr>
              <w:t xml:space="preserve">, </w:t>
            </w:r>
            <w:proofErr w:type="spellStart"/>
            <w:r w:rsidRPr="00212B1D">
              <w:rPr>
                <w:i/>
                <w:sz w:val="20"/>
                <w:szCs w:val="20"/>
              </w:rPr>
              <w:t>Hdtchr</w:t>
            </w:r>
            <w:proofErr w:type="spellEnd"/>
            <w:r w:rsidRPr="00212B1D">
              <w:rPr>
                <w:i/>
                <w:sz w:val="20"/>
                <w:szCs w:val="20"/>
              </w:rPr>
              <w:t xml:space="preserve">, </w:t>
            </w:r>
            <w:proofErr w:type="spellStart"/>
            <w:r w:rsidRPr="00212B1D">
              <w:rPr>
                <w:i/>
                <w:sz w:val="20"/>
                <w:szCs w:val="20"/>
              </w:rPr>
              <w:t>SENCo</w:t>
            </w:r>
            <w:proofErr w:type="spellEnd"/>
            <w:r w:rsidRPr="00212B1D">
              <w:rPr>
                <w:i/>
                <w:sz w:val="20"/>
                <w:szCs w:val="20"/>
              </w:rPr>
              <w:t>, Teachers)</w:t>
            </w:r>
          </w:p>
        </w:tc>
      </w:tr>
      <w:tr w:rsidR="00055F78" w:rsidRPr="00212B1D" w:rsidTr="003F6CE0">
        <w:tc>
          <w:tcPr>
            <w:tcW w:w="3560" w:type="dxa"/>
          </w:tcPr>
          <w:p w:rsidR="00055F78" w:rsidRPr="00212B1D" w:rsidRDefault="00D4415B" w:rsidP="003F6CE0">
            <w:pPr>
              <w:jc w:val="both"/>
              <w:rPr>
                <w:sz w:val="20"/>
                <w:szCs w:val="20"/>
              </w:rPr>
            </w:pPr>
            <w:proofErr w:type="spellStart"/>
            <w:r w:rsidRPr="00212B1D">
              <w:rPr>
                <w:sz w:val="20"/>
                <w:szCs w:val="20"/>
              </w:rPr>
              <w:t>SENCo</w:t>
            </w:r>
            <w:proofErr w:type="spellEnd"/>
            <w:r w:rsidRPr="00212B1D">
              <w:rPr>
                <w:sz w:val="20"/>
                <w:szCs w:val="20"/>
              </w:rPr>
              <w:t xml:space="preserve"> to lead / address training requirements of TAs &amp; teachers</w:t>
            </w:r>
          </w:p>
        </w:tc>
        <w:tc>
          <w:tcPr>
            <w:tcW w:w="3561" w:type="dxa"/>
          </w:tcPr>
          <w:p w:rsidR="00055F78" w:rsidRPr="00212B1D" w:rsidRDefault="00D4415B" w:rsidP="003F6CE0">
            <w:pPr>
              <w:jc w:val="both"/>
              <w:rPr>
                <w:sz w:val="20"/>
                <w:szCs w:val="20"/>
              </w:rPr>
            </w:pPr>
            <w:r w:rsidRPr="00212B1D">
              <w:rPr>
                <w:sz w:val="20"/>
                <w:szCs w:val="20"/>
              </w:rPr>
              <w:t>Training needs identified through PPMs, data analysis and appraisals</w:t>
            </w:r>
          </w:p>
        </w:tc>
        <w:tc>
          <w:tcPr>
            <w:tcW w:w="3561" w:type="dxa"/>
          </w:tcPr>
          <w:p w:rsidR="00055F78" w:rsidRPr="00212B1D" w:rsidRDefault="00D4415B" w:rsidP="003F6CE0">
            <w:pPr>
              <w:jc w:val="both"/>
              <w:rPr>
                <w:sz w:val="20"/>
                <w:szCs w:val="20"/>
              </w:rPr>
            </w:pPr>
            <w:r w:rsidRPr="00212B1D">
              <w:rPr>
                <w:sz w:val="20"/>
                <w:szCs w:val="20"/>
              </w:rPr>
              <w:t>Termly</w:t>
            </w:r>
          </w:p>
          <w:p w:rsidR="006A43E7" w:rsidRPr="00212B1D" w:rsidRDefault="006A43E7" w:rsidP="003F6CE0">
            <w:pPr>
              <w:jc w:val="both"/>
              <w:rPr>
                <w:i/>
                <w:sz w:val="20"/>
                <w:szCs w:val="20"/>
              </w:rPr>
            </w:pPr>
            <w:r w:rsidRPr="00212B1D">
              <w:rPr>
                <w:i/>
                <w:sz w:val="20"/>
                <w:szCs w:val="20"/>
              </w:rPr>
              <w:t>(</w:t>
            </w:r>
            <w:proofErr w:type="spellStart"/>
            <w:r w:rsidRPr="00212B1D">
              <w:rPr>
                <w:i/>
                <w:sz w:val="20"/>
                <w:szCs w:val="20"/>
              </w:rPr>
              <w:t>SENCo</w:t>
            </w:r>
            <w:proofErr w:type="spellEnd"/>
            <w:r w:rsidRPr="00212B1D">
              <w:rPr>
                <w:i/>
                <w:sz w:val="20"/>
                <w:szCs w:val="20"/>
              </w:rPr>
              <w:t>, Teachers, TAs)</w:t>
            </w:r>
          </w:p>
        </w:tc>
      </w:tr>
      <w:tr w:rsidR="00055F78" w:rsidRPr="00212B1D" w:rsidTr="003F6CE0">
        <w:tc>
          <w:tcPr>
            <w:tcW w:w="3560" w:type="dxa"/>
          </w:tcPr>
          <w:p w:rsidR="00055F78" w:rsidRPr="00212B1D" w:rsidRDefault="00D4415B" w:rsidP="003F6CE0">
            <w:pPr>
              <w:jc w:val="both"/>
              <w:rPr>
                <w:sz w:val="20"/>
                <w:szCs w:val="20"/>
              </w:rPr>
            </w:pPr>
            <w:r w:rsidRPr="00212B1D">
              <w:rPr>
                <w:sz w:val="20"/>
                <w:szCs w:val="20"/>
              </w:rPr>
              <w:t>Closely track impact of provision</w:t>
            </w:r>
          </w:p>
        </w:tc>
        <w:tc>
          <w:tcPr>
            <w:tcW w:w="3561" w:type="dxa"/>
          </w:tcPr>
          <w:p w:rsidR="00055F78" w:rsidRPr="00212B1D" w:rsidRDefault="00D4415B" w:rsidP="003F6CE0">
            <w:pPr>
              <w:jc w:val="both"/>
              <w:rPr>
                <w:sz w:val="20"/>
                <w:szCs w:val="20"/>
              </w:rPr>
            </w:pPr>
            <w:proofErr w:type="spellStart"/>
            <w:r w:rsidRPr="00212B1D">
              <w:rPr>
                <w:sz w:val="20"/>
                <w:szCs w:val="20"/>
              </w:rPr>
              <w:t>SENCo</w:t>
            </w:r>
            <w:proofErr w:type="spellEnd"/>
            <w:r w:rsidRPr="00212B1D">
              <w:rPr>
                <w:sz w:val="20"/>
                <w:szCs w:val="20"/>
              </w:rPr>
              <w:t xml:space="preserve"> to be aware of progress data for individual pupils; adapt provision, in liaison with the class teacher / TA, if necessary</w:t>
            </w:r>
          </w:p>
        </w:tc>
        <w:tc>
          <w:tcPr>
            <w:tcW w:w="3561" w:type="dxa"/>
          </w:tcPr>
          <w:p w:rsidR="00055F78" w:rsidRPr="00212B1D" w:rsidRDefault="00D4415B" w:rsidP="003F6CE0">
            <w:pPr>
              <w:jc w:val="both"/>
              <w:rPr>
                <w:sz w:val="20"/>
                <w:szCs w:val="20"/>
              </w:rPr>
            </w:pPr>
            <w:r w:rsidRPr="00212B1D">
              <w:rPr>
                <w:sz w:val="20"/>
                <w:szCs w:val="20"/>
              </w:rPr>
              <w:t>Termly</w:t>
            </w:r>
          </w:p>
          <w:p w:rsidR="006A43E7" w:rsidRPr="00212B1D" w:rsidRDefault="006A43E7" w:rsidP="003F6CE0">
            <w:pPr>
              <w:jc w:val="both"/>
              <w:rPr>
                <w:sz w:val="20"/>
                <w:szCs w:val="20"/>
              </w:rPr>
            </w:pPr>
            <w:r w:rsidRPr="00212B1D">
              <w:rPr>
                <w:i/>
                <w:sz w:val="20"/>
                <w:szCs w:val="20"/>
              </w:rPr>
              <w:t>(</w:t>
            </w:r>
            <w:proofErr w:type="spellStart"/>
            <w:r w:rsidRPr="00212B1D">
              <w:rPr>
                <w:i/>
                <w:sz w:val="20"/>
                <w:szCs w:val="20"/>
              </w:rPr>
              <w:t>SENCo</w:t>
            </w:r>
            <w:proofErr w:type="spellEnd"/>
            <w:r w:rsidRPr="00212B1D">
              <w:rPr>
                <w:i/>
                <w:sz w:val="20"/>
                <w:szCs w:val="20"/>
              </w:rPr>
              <w:t>, Teachers, TAs)</w:t>
            </w:r>
          </w:p>
        </w:tc>
      </w:tr>
    </w:tbl>
    <w:p w:rsidR="00055F78" w:rsidRPr="00212B1D" w:rsidRDefault="00055F78" w:rsidP="00135B56">
      <w:pPr>
        <w:spacing w:after="0"/>
        <w:jc w:val="both"/>
        <w:rPr>
          <w:sz w:val="20"/>
          <w:szCs w:val="20"/>
        </w:rPr>
      </w:pPr>
    </w:p>
    <w:tbl>
      <w:tblPr>
        <w:tblStyle w:val="TableGrid"/>
        <w:tblW w:w="0" w:type="auto"/>
        <w:tblLook w:val="04A0" w:firstRow="1" w:lastRow="0" w:firstColumn="1" w:lastColumn="0" w:noHBand="0" w:noVBand="1"/>
      </w:tblPr>
      <w:tblGrid>
        <w:gridCol w:w="3560"/>
        <w:gridCol w:w="3561"/>
        <w:gridCol w:w="3561"/>
      </w:tblGrid>
      <w:tr w:rsidR="00D4415B" w:rsidRPr="00212B1D" w:rsidTr="003F6CE0">
        <w:tc>
          <w:tcPr>
            <w:tcW w:w="10682" w:type="dxa"/>
            <w:gridSpan w:val="3"/>
            <w:shd w:val="clear" w:color="auto" w:fill="A6A6A6" w:themeFill="background1" w:themeFillShade="A6"/>
            <w:vAlign w:val="center"/>
          </w:tcPr>
          <w:p w:rsidR="00D4415B" w:rsidRPr="00212B1D" w:rsidRDefault="006A43E7" w:rsidP="003F6CE0">
            <w:pPr>
              <w:jc w:val="center"/>
              <w:rPr>
                <w:sz w:val="20"/>
                <w:szCs w:val="20"/>
              </w:rPr>
            </w:pPr>
            <w:r w:rsidRPr="00212B1D">
              <w:rPr>
                <w:sz w:val="20"/>
                <w:szCs w:val="20"/>
              </w:rPr>
              <w:t>Support Services</w:t>
            </w:r>
          </w:p>
        </w:tc>
      </w:tr>
      <w:tr w:rsidR="00D4415B" w:rsidRPr="00212B1D" w:rsidTr="003F6CE0">
        <w:tc>
          <w:tcPr>
            <w:tcW w:w="10682" w:type="dxa"/>
            <w:gridSpan w:val="3"/>
            <w:shd w:val="clear" w:color="auto" w:fill="BFBFBF" w:themeFill="background1" w:themeFillShade="BF"/>
            <w:vAlign w:val="center"/>
          </w:tcPr>
          <w:p w:rsidR="00D4415B" w:rsidRPr="00212B1D" w:rsidRDefault="00D4415B" w:rsidP="003F6CE0">
            <w:pPr>
              <w:rPr>
                <w:sz w:val="20"/>
                <w:szCs w:val="20"/>
              </w:rPr>
            </w:pPr>
            <w:r w:rsidRPr="00212B1D">
              <w:rPr>
                <w:sz w:val="20"/>
                <w:szCs w:val="20"/>
              </w:rPr>
              <w:t>Process for identifying barriers:</w:t>
            </w:r>
          </w:p>
        </w:tc>
      </w:tr>
      <w:tr w:rsidR="00D4415B" w:rsidRPr="00212B1D" w:rsidTr="003F6CE0">
        <w:tc>
          <w:tcPr>
            <w:tcW w:w="10682" w:type="dxa"/>
            <w:gridSpan w:val="3"/>
          </w:tcPr>
          <w:p w:rsidR="00D4415B" w:rsidRPr="00212B1D" w:rsidRDefault="00D4415B" w:rsidP="003F6CE0">
            <w:pPr>
              <w:pStyle w:val="ListParagraph"/>
              <w:numPr>
                <w:ilvl w:val="0"/>
                <w:numId w:val="2"/>
              </w:numPr>
              <w:jc w:val="both"/>
              <w:rPr>
                <w:sz w:val="20"/>
                <w:szCs w:val="20"/>
              </w:rPr>
            </w:pPr>
            <w:r w:rsidRPr="00212B1D">
              <w:rPr>
                <w:sz w:val="20"/>
                <w:szCs w:val="20"/>
              </w:rPr>
              <w:t>Outcomes of PPMs or EHCP reviews</w:t>
            </w:r>
          </w:p>
          <w:p w:rsidR="00D4415B" w:rsidRPr="00212B1D" w:rsidRDefault="00D4415B" w:rsidP="003F6CE0">
            <w:pPr>
              <w:pStyle w:val="ListParagraph"/>
              <w:numPr>
                <w:ilvl w:val="0"/>
                <w:numId w:val="2"/>
              </w:numPr>
              <w:jc w:val="both"/>
              <w:rPr>
                <w:sz w:val="20"/>
                <w:szCs w:val="20"/>
              </w:rPr>
            </w:pPr>
            <w:r w:rsidRPr="00212B1D">
              <w:rPr>
                <w:sz w:val="20"/>
                <w:szCs w:val="20"/>
              </w:rPr>
              <w:t>Advice from external agencies</w:t>
            </w:r>
          </w:p>
          <w:p w:rsidR="00D4415B" w:rsidRPr="00212B1D" w:rsidRDefault="00D4415B" w:rsidP="00D4415B">
            <w:pPr>
              <w:pStyle w:val="ListParagraph"/>
              <w:numPr>
                <w:ilvl w:val="0"/>
                <w:numId w:val="2"/>
              </w:numPr>
              <w:jc w:val="both"/>
              <w:rPr>
                <w:sz w:val="20"/>
                <w:szCs w:val="20"/>
              </w:rPr>
            </w:pPr>
            <w:r w:rsidRPr="00212B1D">
              <w:rPr>
                <w:sz w:val="20"/>
                <w:szCs w:val="20"/>
              </w:rPr>
              <w:t>Identify needs of pupils through discussion, observation, recommendations and PDMs</w:t>
            </w:r>
          </w:p>
          <w:p w:rsidR="00D4415B" w:rsidRPr="00212B1D" w:rsidRDefault="00D4415B" w:rsidP="00D4415B">
            <w:pPr>
              <w:pStyle w:val="ListParagraph"/>
              <w:numPr>
                <w:ilvl w:val="0"/>
                <w:numId w:val="2"/>
              </w:numPr>
              <w:jc w:val="both"/>
              <w:rPr>
                <w:sz w:val="20"/>
                <w:szCs w:val="20"/>
              </w:rPr>
            </w:pPr>
            <w:r w:rsidRPr="00212B1D">
              <w:rPr>
                <w:sz w:val="20"/>
                <w:szCs w:val="20"/>
              </w:rPr>
              <w:t>SLT meetings</w:t>
            </w:r>
          </w:p>
          <w:p w:rsidR="00D4415B" w:rsidRPr="00212B1D" w:rsidRDefault="00D4415B" w:rsidP="00D4415B">
            <w:pPr>
              <w:pStyle w:val="ListParagraph"/>
              <w:numPr>
                <w:ilvl w:val="0"/>
                <w:numId w:val="2"/>
              </w:numPr>
              <w:jc w:val="both"/>
              <w:rPr>
                <w:sz w:val="20"/>
                <w:szCs w:val="20"/>
              </w:rPr>
            </w:pPr>
            <w:r w:rsidRPr="00212B1D">
              <w:rPr>
                <w:sz w:val="20"/>
                <w:szCs w:val="20"/>
              </w:rPr>
              <w:t>School Nurse’s monitoring</w:t>
            </w:r>
          </w:p>
        </w:tc>
      </w:tr>
      <w:tr w:rsidR="00D4415B" w:rsidRPr="00212B1D" w:rsidTr="003F6CE0">
        <w:tc>
          <w:tcPr>
            <w:tcW w:w="10682" w:type="dxa"/>
            <w:gridSpan w:val="3"/>
            <w:shd w:val="clear" w:color="auto" w:fill="BFBFBF" w:themeFill="background1" w:themeFillShade="BF"/>
            <w:vAlign w:val="center"/>
          </w:tcPr>
          <w:p w:rsidR="00D4415B" w:rsidRPr="00212B1D" w:rsidRDefault="00D4415B" w:rsidP="003F6CE0">
            <w:pPr>
              <w:rPr>
                <w:sz w:val="20"/>
                <w:szCs w:val="20"/>
              </w:rPr>
            </w:pPr>
            <w:r w:rsidRPr="00212B1D">
              <w:rPr>
                <w:sz w:val="20"/>
                <w:szCs w:val="20"/>
              </w:rPr>
              <w:t>Summary of progress in last three years:</w:t>
            </w:r>
          </w:p>
        </w:tc>
      </w:tr>
      <w:tr w:rsidR="00D4415B" w:rsidRPr="00212B1D" w:rsidTr="003F6CE0">
        <w:tc>
          <w:tcPr>
            <w:tcW w:w="10682" w:type="dxa"/>
            <w:gridSpan w:val="3"/>
          </w:tcPr>
          <w:p w:rsidR="00D4415B" w:rsidRPr="00212B1D" w:rsidRDefault="006A43E7" w:rsidP="003F6CE0">
            <w:pPr>
              <w:pStyle w:val="ListParagraph"/>
              <w:numPr>
                <w:ilvl w:val="0"/>
                <w:numId w:val="3"/>
              </w:numPr>
              <w:jc w:val="both"/>
              <w:rPr>
                <w:sz w:val="20"/>
                <w:szCs w:val="20"/>
              </w:rPr>
            </w:pPr>
            <w:r w:rsidRPr="00212B1D">
              <w:rPr>
                <w:sz w:val="20"/>
                <w:szCs w:val="20"/>
              </w:rPr>
              <w:t>Multi-agency meetings</w:t>
            </w:r>
          </w:p>
          <w:p w:rsidR="006A43E7" w:rsidRPr="00212B1D" w:rsidRDefault="006A43E7" w:rsidP="006A43E7">
            <w:pPr>
              <w:pStyle w:val="ListParagraph"/>
              <w:numPr>
                <w:ilvl w:val="0"/>
                <w:numId w:val="3"/>
              </w:numPr>
              <w:jc w:val="both"/>
              <w:rPr>
                <w:sz w:val="20"/>
                <w:szCs w:val="20"/>
              </w:rPr>
            </w:pPr>
            <w:r w:rsidRPr="00212B1D">
              <w:rPr>
                <w:sz w:val="20"/>
                <w:szCs w:val="20"/>
              </w:rPr>
              <w:t>Commissioning support from other professionals</w:t>
            </w:r>
          </w:p>
          <w:p w:rsidR="006A43E7" w:rsidRPr="00212B1D" w:rsidRDefault="006A43E7" w:rsidP="006A43E7">
            <w:pPr>
              <w:pStyle w:val="ListParagraph"/>
              <w:numPr>
                <w:ilvl w:val="0"/>
                <w:numId w:val="3"/>
              </w:numPr>
              <w:jc w:val="both"/>
              <w:rPr>
                <w:sz w:val="20"/>
                <w:szCs w:val="20"/>
              </w:rPr>
            </w:pPr>
            <w:r w:rsidRPr="00212B1D">
              <w:rPr>
                <w:sz w:val="20"/>
                <w:szCs w:val="20"/>
              </w:rPr>
              <w:t>Young Carers Training for Teaching Staff</w:t>
            </w:r>
          </w:p>
          <w:p w:rsidR="006A43E7" w:rsidRPr="00212B1D" w:rsidRDefault="006A43E7" w:rsidP="006A43E7">
            <w:pPr>
              <w:pStyle w:val="ListParagraph"/>
              <w:numPr>
                <w:ilvl w:val="0"/>
                <w:numId w:val="3"/>
              </w:numPr>
              <w:jc w:val="both"/>
              <w:rPr>
                <w:sz w:val="20"/>
                <w:szCs w:val="20"/>
              </w:rPr>
            </w:pPr>
            <w:r w:rsidRPr="00212B1D">
              <w:rPr>
                <w:sz w:val="20"/>
                <w:szCs w:val="20"/>
              </w:rPr>
              <w:t>Advice sought from KCSB &amp; EH teams</w:t>
            </w:r>
          </w:p>
        </w:tc>
      </w:tr>
      <w:tr w:rsidR="00D4415B" w:rsidRPr="00212B1D" w:rsidTr="003F6CE0">
        <w:tc>
          <w:tcPr>
            <w:tcW w:w="10682" w:type="dxa"/>
            <w:gridSpan w:val="3"/>
            <w:shd w:val="clear" w:color="auto" w:fill="BFBFBF" w:themeFill="background1" w:themeFillShade="BF"/>
          </w:tcPr>
          <w:p w:rsidR="00D4415B" w:rsidRPr="00212B1D" w:rsidRDefault="00D4415B" w:rsidP="003F6CE0">
            <w:pPr>
              <w:jc w:val="both"/>
              <w:rPr>
                <w:sz w:val="20"/>
                <w:szCs w:val="20"/>
              </w:rPr>
            </w:pPr>
            <w:r w:rsidRPr="00212B1D">
              <w:rPr>
                <w:sz w:val="20"/>
                <w:szCs w:val="20"/>
              </w:rPr>
              <w:t>Objectives for improvement 2016-2019</w:t>
            </w:r>
          </w:p>
        </w:tc>
      </w:tr>
      <w:tr w:rsidR="00D4415B" w:rsidRPr="00212B1D" w:rsidTr="003F6CE0">
        <w:tc>
          <w:tcPr>
            <w:tcW w:w="3560" w:type="dxa"/>
            <w:shd w:val="clear" w:color="auto" w:fill="A6A6A6" w:themeFill="background1" w:themeFillShade="A6"/>
          </w:tcPr>
          <w:p w:rsidR="00D4415B" w:rsidRPr="00212B1D" w:rsidRDefault="00D4415B" w:rsidP="003F6CE0">
            <w:pPr>
              <w:jc w:val="center"/>
              <w:rPr>
                <w:sz w:val="20"/>
                <w:szCs w:val="20"/>
              </w:rPr>
            </w:pPr>
            <w:r w:rsidRPr="00212B1D">
              <w:rPr>
                <w:sz w:val="20"/>
                <w:szCs w:val="20"/>
              </w:rPr>
              <w:t>Target</w:t>
            </w:r>
          </w:p>
        </w:tc>
        <w:tc>
          <w:tcPr>
            <w:tcW w:w="3561" w:type="dxa"/>
            <w:shd w:val="clear" w:color="auto" w:fill="A6A6A6" w:themeFill="background1" w:themeFillShade="A6"/>
          </w:tcPr>
          <w:p w:rsidR="00D4415B" w:rsidRPr="00212B1D" w:rsidRDefault="00D4415B" w:rsidP="003F6CE0">
            <w:pPr>
              <w:jc w:val="center"/>
              <w:rPr>
                <w:sz w:val="20"/>
                <w:szCs w:val="20"/>
              </w:rPr>
            </w:pPr>
            <w:r w:rsidRPr="00212B1D">
              <w:rPr>
                <w:sz w:val="20"/>
                <w:szCs w:val="20"/>
              </w:rPr>
              <w:t>Strategy</w:t>
            </w:r>
          </w:p>
        </w:tc>
        <w:tc>
          <w:tcPr>
            <w:tcW w:w="3561" w:type="dxa"/>
            <w:shd w:val="clear" w:color="auto" w:fill="A6A6A6" w:themeFill="background1" w:themeFillShade="A6"/>
          </w:tcPr>
          <w:p w:rsidR="00D4415B" w:rsidRPr="00212B1D" w:rsidRDefault="00D4415B" w:rsidP="003F6CE0">
            <w:pPr>
              <w:jc w:val="center"/>
              <w:rPr>
                <w:sz w:val="20"/>
                <w:szCs w:val="20"/>
              </w:rPr>
            </w:pPr>
            <w:r w:rsidRPr="00212B1D">
              <w:rPr>
                <w:sz w:val="20"/>
                <w:szCs w:val="20"/>
              </w:rPr>
              <w:t>Time-scale</w:t>
            </w:r>
          </w:p>
        </w:tc>
      </w:tr>
      <w:tr w:rsidR="00D4415B" w:rsidRPr="00212B1D" w:rsidTr="003F6CE0">
        <w:tc>
          <w:tcPr>
            <w:tcW w:w="3560" w:type="dxa"/>
          </w:tcPr>
          <w:p w:rsidR="00D4415B" w:rsidRPr="00212B1D" w:rsidRDefault="006A43E7" w:rsidP="003F6CE0">
            <w:pPr>
              <w:jc w:val="both"/>
              <w:rPr>
                <w:sz w:val="20"/>
                <w:szCs w:val="20"/>
              </w:rPr>
            </w:pPr>
            <w:r w:rsidRPr="00212B1D">
              <w:rPr>
                <w:sz w:val="20"/>
                <w:szCs w:val="20"/>
              </w:rPr>
              <w:t xml:space="preserve">Continue to develop links with other agencies </w:t>
            </w:r>
          </w:p>
        </w:tc>
        <w:tc>
          <w:tcPr>
            <w:tcW w:w="3561" w:type="dxa"/>
          </w:tcPr>
          <w:p w:rsidR="00D4415B" w:rsidRPr="00212B1D" w:rsidRDefault="006A43E7" w:rsidP="003F6CE0">
            <w:pPr>
              <w:jc w:val="both"/>
              <w:rPr>
                <w:sz w:val="20"/>
                <w:szCs w:val="20"/>
              </w:rPr>
            </w:pPr>
            <w:r w:rsidRPr="00212B1D">
              <w:rPr>
                <w:sz w:val="20"/>
                <w:szCs w:val="20"/>
              </w:rPr>
              <w:t>e.g. through Early Help, in order to signpost parents to support</w:t>
            </w:r>
          </w:p>
        </w:tc>
        <w:tc>
          <w:tcPr>
            <w:tcW w:w="3561" w:type="dxa"/>
          </w:tcPr>
          <w:p w:rsidR="00D4415B" w:rsidRPr="00212B1D" w:rsidRDefault="006A43E7" w:rsidP="003F6CE0">
            <w:pPr>
              <w:jc w:val="both"/>
              <w:rPr>
                <w:sz w:val="20"/>
                <w:szCs w:val="20"/>
              </w:rPr>
            </w:pPr>
            <w:r w:rsidRPr="00212B1D">
              <w:rPr>
                <w:sz w:val="20"/>
                <w:szCs w:val="20"/>
              </w:rPr>
              <w:t>Continuous</w:t>
            </w:r>
          </w:p>
          <w:p w:rsidR="006A43E7" w:rsidRPr="00212B1D" w:rsidRDefault="006A43E7" w:rsidP="003F6CE0">
            <w:pPr>
              <w:jc w:val="both"/>
              <w:rPr>
                <w:i/>
                <w:sz w:val="20"/>
                <w:szCs w:val="20"/>
              </w:rPr>
            </w:pPr>
            <w:r w:rsidRPr="00212B1D">
              <w:rPr>
                <w:i/>
                <w:sz w:val="20"/>
                <w:szCs w:val="20"/>
              </w:rPr>
              <w:t>(</w:t>
            </w:r>
            <w:proofErr w:type="spellStart"/>
            <w:r w:rsidRPr="00212B1D">
              <w:rPr>
                <w:i/>
                <w:sz w:val="20"/>
                <w:szCs w:val="20"/>
              </w:rPr>
              <w:t>SENCo</w:t>
            </w:r>
            <w:proofErr w:type="spellEnd"/>
            <w:r w:rsidRPr="00212B1D">
              <w:rPr>
                <w:i/>
                <w:sz w:val="20"/>
                <w:szCs w:val="20"/>
              </w:rPr>
              <w:t>)</w:t>
            </w:r>
          </w:p>
        </w:tc>
      </w:tr>
    </w:tbl>
    <w:p w:rsidR="00D4415B" w:rsidRPr="00212B1D" w:rsidRDefault="00D4415B" w:rsidP="00135B56">
      <w:pPr>
        <w:spacing w:after="0"/>
        <w:jc w:val="both"/>
        <w:rPr>
          <w:sz w:val="20"/>
          <w:szCs w:val="20"/>
        </w:rPr>
      </w:pPr>
    </w:p>
    <w:tbl>
      <w:tblPr>
        <w:tblStyle w:val="TableGrid"/>
        <w:tblW w:w="0" w:type="auto"/>
        <w:tblLook w:val="04A0" w:firstRow="1" w:lastRow="0" w:firstColumn="1" w:lastColumn="0" w:noHBand="0" w:noVBand="1"/>
      </w:tblPr>
      <w:tblGrid>
        <w:gridCol w:w="3560"/>
        <w:gridCol w:w="3561"/>
        <w:gridCol w:w="3561"/>
      </w:tblGrid>
      <w:tr w:rsidR="006A43E7" w:rsidRPr="00212B1D" w:rsidTr="003F6CE0">
        <w:tc>
          <w:tcPr>
            <w:tcW w:w="10682" w:type="dxa"/>
            <w:gridSpan w:val="3"/>
            <w:shd w:val="clear" w:color="auto" w:fill="A6A6A6" w:themeFill="background1" w:themeFillShade="A6"/>
            <w:vAlign w:val="center"/>
          </w:tcPr>
          <w:p w:rsidR="006A43E7" w:rsidRPr="00212B1D" w:rsidRDefault="006A43E7" w:rsidP="003F6CE0">
            <w:pPr>
              <w:jc w:val="center"/>
              <w:rPr>
                <w:sz w:val="20"/>
                <w:szCs w:val="20"/>
              </w:rPr>
            </w:pPr>
            <w:r w:rsidRPr="00212B1D">
              <w:rPr>
                <w:sz w:val="20"/>
                <w:szCs w:val="20"/>
              </w:rPr>
              <w:t>Awareness</w:t>
            </w:r>
          </w:p>
        </w:tc>
      </w:tr>
      <w:tr w:rsidR="006A43E7" w:rsidRPr="00212B1D" w:rsidTr="003F6CE0">
        <w:tc>
          <w:tcPr>
            <w:tcW w:w="10682" w:type="dxa"/>
            <w:gridSpan w:val="3"/>
            <w:shd w:val="clear" w:color="auto" w:fill="BFBFBF" w:themeFill="background1" w:themeFillShade="BF"/>
            <w:vAlign w:val="center"/>
          </w:tcPr>
          <w:p w:rsidR="006A43E7" w:rsidRPr="00212B1D" w:rsidRDefault="006A43E7" w:rsidP="003F6CE0">
            <w:pPr>
              <w:rPr>
                <w:sz w:val="20"/>
                <w:szCs w:val="20"/>
              </w:rPr>
            </w:pPr>
            <w:r w:rsidRPr="00212B1D">
              <w:rPr>
                <w:sz w:val="20"/>
                <w:szCs w:val="20"/>
              </w:rPr>
              <w:t>Process for identifying barriers:</w:t>
            </w:r>
          </w:p>
        </w:tc>
      </w:tr>
      <w:tr w:rsidR="006A43E7" w:rsidRPr="00212B1D" w:rsidTr="003F6CE0">
        <w:tc>
          <w:tcPr>
            <w:tcW w:w="10682" w:type="dxa"/>
            <w:gridSpan w:val="3"/>
          </w:tcPr>
          <w:p w:rsidR="006A43E7" w:rsidRPr="00212B1D" w:rsidRDefault="006A43E7" w:rsidP="003F6CE0">
            <w:pPr>
              <w:pStyle w:val="ListParagraph"/>
              <w:numPr>
                <w:ilvl w:val="0"/>
                <w:numId w:val="2"/>
              </w:numPr>
              <w:jc w:val="both"/>
              <w:rPr>
                <w:sz w:val="20"/>
                <w:szCs w:val="20"/>
              </w:rPr>
            </w:pPr>
            <w:r w:rsidRPr="00212B1D">
              <w:rPr>
                <w:sz w:val="20"/>
                <w:szCs w:val="20"/>
              </w:rPr>
              <w:t>Observations of Teaching &amp; Learning</w:t>
            </w:r>
          </w:p>
          <w:p w:rsidR="006A43E7" w:rsidRPr="00212B1D" w:rsidRDefault="006A43E7" w:rsidP="003F6CE0">
            <w:pPr>
              <w:pStyle w:val="ListParagraph"/>
              <w:numPr>
                <w:ilvl w:val="0"/>
                <w:numId w:val="2"/>
              </w:numPr>
              <w:jc w:val="both"/>
              <w:rPr>
                <w:sz w:val="20"/>
                <w:szCs w:val="20"/>
              </w:rPr>
            </w:pPr>
            <w:r w:rsidRPr="00212B1D">
              <w:rPr>
                <w:sz w:val="20"/>
                <w:szCs w:val="20"/>
              </w:rPr>
              <w:t>Pupil, Parent &amp; Staff voice</w:t>
            </w:r>
          </w:p>
          <w:p w:rsidR="006A43E7" w:rsidRPr="00212B1D" w:rsidRDefault="006A43E7" w:rsidP="003F6CE0">
            <w:pPr>
              <w:pStyle w:val="ListParagraph"/>
              <w:numPr>
                <w:ilvl w:val="0"/>
                <w:numId w:val="2"/>
              </w:numPr>
              <w:jc w:val="both"/>
              <w:rPr>
                <w:sz w:val="20"/>
                <w:szCs w:val="20"/>
              </w:rPr>
            </w:pPr>
            <w:r w:rsidRPr="00212B1D">
              <w:rPr>
                <w:sz w:val="20"/>
                <w:szCs w:val="20"/>
              </w:rPr>
              <w:t>Review of curriculum and provision</w:t>
            </w:r>
          </w:p>
          <w:p w:rsidR="006A43E7" w:rsidRPr="00212B1D" w:rsidRDefault="006A43E7" w:rsidP="003F6CE0">
            <w:pPr>
              <w:pStyle w:val="ListParagraph"/>
              <w:numPr>
                <w:ilvl w:val="0"/>
                <w:numId w:val="2"/>
              </w:numPr>
              <w:jc w:val="both"/>
              <w:rPr>
                <w:sz w:val="20"/>
                <w:szCs w:val="20"/>
              </w:rPr>
            </w:pPr>
            <w:r w:rsidRPr="00212B1D">
              <w:rPr>
                <w:sz w:val="20"/>
                <w:szCs w:val="20"/>
              </w:rPr>
              <w:t>Feedback from external agencies</w:t>
            </w:r>
          </w:p>
          <w:p w:rsidR="006A43E7" w:rsidRPr="00212B1D" w:rsidRDefault="006A43E7" w:rsidP="003F6CE0">
            <w:pPr>
              <w:pStyle w:val="ListParagraph"/>
              <w:numPr>
                <w:ilvl w:val="0"/>
                <w:numId w:val="2"/>
              </w:numPr>
              <w:jc w:val="both"/>
              <w:rPr>
                <w:sz w:val="20"/>
                <w:szCs w:val="20"/>
              </w:rPr>
            </w:pPr>
            <w:r w:rsidRPr="00212B1D">
              <w:rPr>
                <w:sz w:val="20"/>
                <w:szCs w:val="20"/>
              </w:rPr>
              <w:t>Topical news stories shared in assemblies</w:t>
            </w:r>
          </w:p>
          <w:p w:rsidR="006A43E7" w:rsidRDefault="006A43E7" w:rsidP="003F6CE0">
            <w:pPr>
              <w:pStyle w:val="ListParagraph"/>
              <w:numPr>
                <w:ilvl w:val="0"/>
                <w:numId w:val="2"/>
              </w:numPr>
              <w:jc w:val="both"/>
              <w:rPr>
                <w:sz w:val="20"/>
                <w:szCs w:val="20"/>
              </w:rPr>
            </w:pPr>
            <w:r w:rsidRPr="00212B1D">
              <w:rPr>
                <w:sz w:val="20"/>
                <w:szCs w:val="20"/>
              </w:rPr>
              <w:lastRenderedPageBreak/>
              <w:t>PSHE / SMSC sessions in classes</w:t>
            </w:r>
          </w:p>
          <w:p w:rsidR="00212B1D" w:rsidRDefault="00212B1D" w:rsidP="00212B1D">
            <w:pPr>
              <w:jc w:val="both"/>
              <w:rPr>
                <w:sz w:val="20"/>
                <w:szCs w:val="20"/>
              </w:rPr>
            </w:pPr>
          </w:p>
          <w:p w:rsidR="00212B1D" w:rsidRPr="00212B1D" w:rsidRDefault="00212B1D" w:rsidP="00212B1D">
            <w:pPr>
              <w:jc w:val="both"/>
              <w:rPr>
                <w:sz w:val="20"/>
                <w:szCs w:val="20"/>
              </w:rPr>
            </w:pPr>
          </w:p>
        </w:tc>
      </w:tr>
      <w:tr w:rsidR="006A43E7" w:rsidRPr="00212B1D" w:rsidTr="003F6CE0">
        <w:tc>
          <w:tcPr>
            <w:tcW w:w="10682" w:type="dxa"/>
            <w:gridSpan w:val="3"/>
            <w:shd w:val="clear" w:color="auto" w:fill="BFBFBF" w:themeFill="background1" w:themeFillShade="BF"/>
            <w:vAlign w:val="center"/>
          </w:tcPr>
          <w:p w:rsidR="006A43E7" w:rsidRPr="00212B1D" w:rsidRDefault="006A43E7" w:rsidP="003F6CE0">
            <w:pPr>
              <w:rPr>
                <w:sz w:val="20"/>
                <w:szCs w:val="20"/>
              </w:rPr>
            </w:pPr>
            <w:r w:rsidRPr="00212B1D">
              <w:rPr>
                <w:sz w:val="20"/>
                <w:szCs w:val="20"/>
              </w:rPr>
              <w:lastRenderedPageBreak/>
              <w:t>Summary of progress in last three years:</w:t>
            </w:r>
          </w:p>
        </w:tc>
      </w:tr>
      <w:tr w:rsidR="006A43E7" w:rsidRPr="00212B1D" w:rsidTr="003F6CE0">
        <w:tc>
          <w:tcPr>
            <w:tcW w:w="10682" w:type="dxa"/>
            <w:gridSpan w:val="3"/>
          </w:tcPr>
          <w:p w:rsidR="006A43E7" w:rsidRPr="00212B1D" w:rsidRDefault="006A43E7" w:rsidP="003F6CE0">
            <w:pPr>
              <w:pStyle w:val="ListParagraph"/>
              <w:numPr>
                <w:ilvl w:val="0"/>
                <w:numId w:val="3"/>
              </w:numPr>
              <w:jc w:val="both"/>
              <w:rPr>
                <w:sz w:val="20"/>
                <w:szCs w:val="20"/>
              </w:rPr>
            </w:pPr>
            <w:r w:rsidRPr="00212B1D">
              <w:rPr>
                <w:sz w:val="20"/>
                <w:szCs w:val="20"/>
              </w:rPr>
              <w:t>‘Paralympic’ sports played in PE sessions (ongoing)</w:t>
            </w:r>
          </w:p>
          <w:p w:rsidR="006A43E7" w:rsidRPr="00212B1D" w:rsidRDefault="006A43E7" w:rsidP="003F6CE0">
            <w:pPr>
              <w:pStyle w:val="ListParagraph"/>
              <w:numPr>
                <w:ilvl w:val="0"/>
                <w:numId w:val="3"/>
              </w:numPr>
              <w:jc w:val="both"/>
              <w:rPr>
                <w:sz w:val="20"/>
                <w:szCs w:val="20"/>
              </w:rPr>
            </w:pPr>
            <w:r w:rsidRPr="00212B1D">
              <w:rPr>
                <w:sz w:val="20"/>
                <w:szCs w:val="20"/>
              </w:rPr>
              <w:t>One house named after a Paralympian (2016)</w:t>
            </w:r>
          </w:p>
          <w:p w:rsidR="006A43E7" w:rsidRPr="00212B1D" w:rsidRDefault="006A43E7" w:rsidP="003F6CE0">
            <w:pPr>
              <w:pStyle w:val="ListParagraph"/>
              <w:numPr>
                <w:ilvl w:val="0"/>
                <w:numId w:val="3"/>
              </w:numPr>
              <w:jc w:val="both"/>
              <w:rPr>
                <w:sz w:val="20"/>
                <w:szCs w:val="20"/>
              </w:rPr>
            </w:pPr>
            <w:r w:rsidRPr="00212B1D">
              <w:rPr>
                <w:sz w:val="20"/>
                <w:szCs w:val="20"/>
              </w:rPr>
              <w:t>‘E is for Equality’ (PRIDE) (ongoing)</w:t>
            </w:r>
          </w:p>
          <w:p w:rsidR="000417DC" w:rsidRPr="00212B1D" w:rsidRDefault="000417DC" w:rsidP="003F6CE0">
            <w:pPr>
              <w:pStyle w:val="ListParagraph"/>
              <w:numPr>
                <w:ilvl w:val="0"/>
                <w:numId w:val="3"/>
              </w:numPr>
              <w:jc w:val="both"/>
              <w:rPr>
                <w:sz w:val="20"/>
                <w:szCs w:val="20"/>
              </w:rPr>
            </w:pPr>
            <w:r w:rsidRPr="00212B1D">
              <w:rPr>
                <w:sz w:val="20"/>
                <w:szCs w:val="20"/>
              </w:rPr>
              <w:t>Fundraising</w:t>
            </w:r>
          </w:p>
          <w:p w:rsidR="000417DC" w:rsidRPr="00212B1D" w:rsidRDefault="000417DC" w:rsidP="000417DC">
            <w:pPr>
              <w:pStyle w:val="ListParagraph"/>
              <w:numPr>
                <w:ilvl w:val="0"/>
                <w:numId w:val="3"/>
              </w:numPr>
              <w:jc w:val="both"/>
              <w:rPr>
                <w:sz w:val="20"/>
                <w:szCs w:val="20"/>
              </w:rPr>
            </w:pPr>
            <w:r w:rsidRPr="00212B1D">
              <w:rPr>
                <w:sz w:val="20"/>
                <w:szCs w:val="20"/>
              </w:rPr>
              <w:t>Thorough Healthcare Plans (2016)</w:t>
            </w:r>
          </w:p>
        </w:tc>
      </w:tr>
      <w:tr w:rsidR="006A43E7" w:rsidRPr="00212B1D" w:rsidTr="003F6CE0">
        <w:tc>
          <w:tcPr>
            <w:tcW w:w="10682" w:type="dxa"/>
            <w:gridSpan w:val="3"/>
            <w:shd w:val="clear" w:color="auto" w:fill="BFBFBF" w:themeFill="background1" w:themeFillShade="BF"/>
          </w:tcPr>
          <w:p w:rsidR="006A43E7" w:rsidRPr="00212B1D" w:rsidRDefault="006A43E7" w:rsidP="003F6CE0">
            <w:pPr>
              <w:jc w:val="both"/>
              <w:rPr>
                <w:sz w:val="20"/>
                <w:szCs w:val="20"/>
              </w:rPr>
            </w:pPr>
            <w:r w:rsidRPr="00212B1D">
              <w:rPr>
                <w:sz w:val="20"/>
                <w:szCs w:val="20"/>
              </w:rPr>
              <w:t>Objectives for improvement 2016-2019</w:t>
            </w:r>
          </w:p>
        </w:tc>
      </w:tr>
      <w:tr w:rsidR="006A43E7" w:rsidRPr="00212B1D" w:rsidTr="003F6CE0">
        <w:tc>
          <w:tcPr>
            <w:tcW w:w="3560" w:type="dxa"/>
            <w:shd w:val="clear" w:color="auto" w:fill="A6A6A6" w:themeFill="background1" w:themeFillShade="A6"/>
          </w:tcPr>
          <w:p w:rsidR="006A43E7" w:rsidRPr="00212B1D" w:rsidRDefault="006A43E7" w:rsidP="003F6CE0">
            <w:pPr>
              <w:jc w:val="center"/>
              <w:rPr>
                <w:sz w:val="20"/>
                <w:szCs w:val="20"/>
              </w:rPr>
            </w:pPr>
            <w:r w:rsidRPr="00212B1D">
              <w:rPr>
                <w:sz w:val="20"/>
                <w:szCs w:val="20"/>
              </w:rPr>
              <w:t>Target</w:t>
            </w:r>
          </w:p>
        </w:tc>
        <w:tc>
          <w:tcPr>
            <w:tcW w:w="3561" w:type="dxa"/>
            <w:shd w:val="clear" w:color="auto" w:fill="A6A6A6" w:themeFill="background1" w:themeFillShade="A6"/>
          </w:tcPr>
          <w:p w:rsidR="006A43E7" w:rsidRPr="00212B1D" w:rsidRDefault="006A43E7" w:rsidP="003F6CE0">
            <w:pPr>
              <w:jc w:val="center"/>
              <w:rPr>
                <w:sz w:val="20"/>
                <w:szCs w:val="20"/>
              </w:rPr>
            </w:pPr>
            <w:r w:rsidRPr="00212B1D">
              <w:rPr>
                <w:sz w:val="20"/>
                <w:szCs w:val="20"/>
              </w:rPr>
              <w:t>Strategy</w:t>
            </w:r>
          </w:p>
        </w:tc>
        <w:tc>
          <w:tcPr>
            <w:tcW w:w="3561" w:type="dxa"/>
            <w:shd w:val="clear" w:color="auto" w:fill="A6A6A6" w:themeFill="background1" w:themeFillShade="A6"/>
          </w:tcPr>
          <w:p w:rsidR="006A43E7" w:rsidRPr="00212B1D" w:rsidRDefault="006A43E7" w:rsidP="003F6CE0">
            <w:pPr>
              <w:jc w:val="center"/>
              <w:rPr>
                <w:sz w:val="20"/>
                <w:szCs w:val="20"/>
              </w:rPr>
            </w:pPr>
            <w:r w:rsidRPr="00212B1D">
              <w:rPr>
                <w:sz w:val="20"/>
                <w:szCs w:val="20"/>
              </w:rPr>
              <w:t>Time-scale</w:t>
            </w:r>
          </w:p>
        </w:tc>
      </w:tr>
      <w:tr w:rsidR="006A43E7" w:rsidRPr="00212B1D" w:rsidTr="003F6CE0">
        <w:tc>
          <w:tcPr>
            <w:tcW w:w="3560" w:type="dxa"/>
          </w:tcPr>
          <w:p w:rsidR="006A43E7" w:rsidRPr="00212B1D" w:rsidRDefault="000417DC" w:rsidP="003F6CE0">
            <w:pPr>
              <w:jc w:val="both"/>
              <w:rPr>
                <w:sz w:val="20"/>
                <w:szCs w:val="20"/>
              </w:rPr>
            </w:pPr>
            <w:r w:rsidRPr="00212B1D">
              <w:rPr>
                <w:sz w:val="20"/>
                <w:szCs w:val="20"/>
              </w:rPr>
              <w:t>PSHE / SMSC / Assemblies to continue to challenge diversity and pre-conceived ideas</w:t>
            </w:r>
          </w:p>
        </w:tc>
        <w:tc>
          <w:tcPr>
            <w:tcW w:w="3561" w:type="dxa"/>
          </w:tcPr>
          <w:p w:rsidR="006A43E7" w:rsidRPr="00212B1D" w:rsidRDefault="000417DC" w:rsidP="003F6CE0">
            <w:pPr>
              <w:jc w:val="both"/>
              <w:rPr>
                <w:sz w:val="20"/>
                <w:szCs w:val="20"/>
              </w:rPr>
            </w:pPr>
            <w:r w:rsidRPr="00212B1D">
              <w:rPr>
                <w:sz w:val="20"/>
                <w:szCs w:val="20"/>
              </w:rPr>
              <w:t xml:space="preserve">PSHE long term planning reviewed for whole school; collective worship planned across the year </w:t>
            </w:r>
          </w:p>
        </w:tc>
        <w:tc>
          <w:tcPr>
            <w:tcW w:w="3561" w:type="dxa"/>
          </w:tcPr>
          <w:p w:rsidR="006A43E7" w:rsidRPr="00212B1D" w:rsidRDefault="000417DC" w:rsidP="003F6CE0">
            <w:pPr>
              <w:jc w:val="both"/>
              <w:rPr>
                <w:sz w:val="20"/>
                <w:szCs w:val="20"/>
              </w:rPr>
            </w:pPr>
            <w:r w:rsidRPr="00212B1D">
              <w:rPr>
                <w:sz w:val="20"/>
                <w:szCs w:val="20"/>
              </w:rPr>
              <w:t>Sept 2016</w:t>
            </w:r>
          </w:p>
          <w:p w:rsidR="000417DC" w:rsidRPr="00212B1D" w:rsidRDefault="000417DC" w:rsidP="003F6CE0">
            <w:pPr>
              <w:jc w:val="both"/>
              <w:rPr>
                <w:i/>
                <w:sz w:val="20"/>
                <w:szCs w:val="20"/>
              </w:rPr>
            </w:pPr>
            <w:r w:rsidRPr="00212B1D">
              <w:rPr>
                <w:i/>
                <w:sz w:val="20"/>
                <w:szCs w:val="20"/>
              </w:rPr>
              <w:t>(</w:t>
            </w:r>
            <w:proofErr w:type="spellStart"/>
            <w:r w:rsidRPr="00212B1D">
              <w:rPr>
                <w:i/>
                <w:sz w:val="20"/>
                <w:szCs w:val="20"/>
              </w:rPr>
              <w:t>Headteacher</w:t>
            </w:r>
            <w:proofErr w:type="spellEnd"/>
            <w:r w:rsidRPr="00212B1D">
              <w:rPr>
                <w:i/>
                <w:sz w:val="20"/>
                <w:szCs w:val="20"/>
              </w:rPr>
              <w:t xml:space="preserve">) </w:t>
            </w:r>
          </w:p>
        </w:tc>
      </w:tr>
      <w:tr w:rsidR="006A43E7" w:rsidRPr="00212B1D" w:rsidTr="003F6CE0">
        <w:tc>
          <w:tcPr>
            <w:tcW w:w="3560" w:type="dxa"/>
          </w:tcPr>
          <w:p w:rsidR="006A43E7" w:rsidRPr="00212B1D" w:rsidRDefault="000417DC" w:rsidP="003F6CE0">
            <w:pPr>
              <w:jc w:val="both"/>
              <w:rPr>
                <w:sz w:val="20"/>
                <w:szCs w:val="20"/>
              </w:rPr>
            </w:pPr>
            <w:r w:rsidRPr="00212B1D">
              <w:rPr>
                <w:sz w:val="20"/>
                <w:szCs w:val="20"/>
              </w:rPr>
              <w:t>Updated website to include links to support for families</w:t>
            </w:r>
          </w:p>
        </w:tc>
        <w:tc>
          <w:tcPr>
            <w:tcW w:w="3561" w:type="dxa"/>
          </w:tcPr>
          <w:p w:rsidR="006A43E7" w:rsidRPr="00212B1D" w:rsidRDefault="000417DC" w:rsidP="003F6CE0">
            <w:pPr>
              <w:jc w:val="both"/>
              <w:rPr>
                <w:sz w:val="20"/>
                <w:szCs w:val="20"/>
              </w:rPr>
            </w:pPr>
            <w:r w:rsidRPr="00212B1D">
              <w:rPr>
                <w:sz w:val="20"/>
                <w:szCs w:val="20"/>
              </w:rPr>
              <w:t>Staff to suggest websites, phone numbers needed for parents to access external support</w:t>
            </w:r>
          </w:p>
        </w:tc>
        <w:tc>
          <w:tcPr>
            <w:tcW w:w="3561" w:type="dxa"/>
          </w:tcPr>
          <w:p w:rsidR="006A43E7" w:rsidRPr="00212B1D" w:rsidRDefault="000417DC" w:rsidP="003F6CE0">
            <w:pPr>
              <w:jc w:val="both"/>
              <w:rPr>
                <w:sz w:val="20"/>
                <w:szCs w:val="20"/>
              </w:rPr>
            </w:pPr>
            <w:r w:rsidRPr="00212B1D">
              <w:rPr>
                <w:sz w:val="20"/>
                <w:szCs w:val="20"/>
              </w:rPr>
              <w:t>Spring 2017</w:t>
            </w:r>
          </w:p>
          <w:p w:rsidR="000417DC" w:rsidRPr="00212B1D" w:rsidRDefault="000417DC" w:rsidP="003F6CE0">
            <w:pPr>
              <w:jc w:val="both"/>
              <w:rPr>
                <w:i/>
                <w:sz w:val="20"/>
                <w:szCs w:val="20"/>
              </w:rPr>
            </w:pPr>
            <w:r w:rsidRPr="00212B1D">
              <w:rPr>
                <w:i/>
                <w:sz w:val="20"/>
                <w:szCs w:val="20"/>
              </w:rPr>
              <w:t>(</w:t>
            </w:r>
            <w:proofErr w:type="spellStart"/>
            <w:r w:rsidRPr="00212B1D">
              <w:rPr>
                <w:i/>
                <w:sz w:val="20"/>
                <w:szCs w:val="20"/>
              </w:rPr>
              <w:t>SENCo</w:t>
            </w:r>
            <w:proofErr w:type="spellEnd"/>
            <w:r w:rsidRPr="00212B1D">
              <w:rPr>
                <w:i/>
                <w:sz w:val="20"/>
                <w:szCs w:val="20"/>
              </w:rPr>
              <w:t>, SBM)</w:t>
            </w:r>
          </w:p>
        </w:tc>
      </w:tr>
    </w:tbl>
    <w:p w:rsidR="006A43E7" w:rsidRPr="00212B1D" w:rsidRDefault="006A43E7" w:rsidP="00135B56">
      <w:pPr>
        <w:spacing w:after="0"/>
        <w:jc w:val="both"/>
        <w:rPr>
          <w:sz w:val="20"/>
          <w:szCs w:val="20"/>
        </w:rPr>
      </w:pPr>
    </w:p>
    <w:tbl>
      <w:tblPr>
        <w:tblStyle w:val="TableGrid"/>
        <w:tblW w:w="0" w:type="auto"/>
        <w:tblLook w:val="04A0" w:firstRow="1" w:lastRow="0" w:firstColumn="1" w:lastColumn="0" w:noHBand="0" w:noVBand="1"/>
      </w:tblPr>
      <w:tblGrid>
        <w:gridCol w:w="3560"/>
        <w:gridCol w:w="3561"/>
        <w:gridCol w:w="3561"/>
      </w:tblGrid>
      <w:tr w:rsidR="000417DC" w:rsidRPr="00212B1D" w:rsidTr="003F6CE0">
        <w:tc>
          <w:tcPr>
            <w:tcW w:w="10682" w:type="dxa"/>
            <w:gridSpan w:val="3"/>
            <w:shd w:val="clear" w:color="auto" w:fill="A6A6A6" w:themeFill="background1" w:themeFillShade="A6"/>
            <w:vAlign w:val="center"/>
          </w:tcPr>
          <w:p w:rsidR="000417DC" w:rsidRPr="00212B1D" w:rsidRDefault="0034639F" w:rsidP="003F6CE0">
            <w:pPr>
              <w:jc w:val="center"/>
              <w:rPr>
                <w:sz w:val="20"/>
                <w:szCs w:val="20"/>
              </w:rPr>
            </w:pPr>
            <w:r w:rsidRPr="00212B1D">
              <w:rPr>
                <w:sz w:val="20"/>
                <w:szCs w:val="20"/>
              </w:rPr>
              <w:t>Communication</w:t>
            </w:r>
          </w:p>
        </w:tc>
      </w:tr>
      <w:tr w:rsidR="000417DC" w:rsidRPr="00212B1D" w:rsidTr="003F6CE0">
        <w:tc>
          <w:tcPr>
            <w:tcW w:w="10682" w:type="dxa"/>
            <w:gridSpan w:val="3"/>
            <w:shd w:val="clear" w:color="auto" w:fill="BFBFBF" w:themeFill="background1" w:themeFillShade="BF"/>
            <w:vAlign w:val="center"/>
          </w:tcPr>
          <w:p w:rsidR="000417DC" w:rsidRPr="00212B1D" w:rsidRDefault="000417DC" w:rsidP="003F6CE0">
            <w:pPr>
              <w:rPr>
                <w:sz w:val="20"/>
                <w:szCs w:val="20"/>
              </w:rPr>
            </w:pPr>
            <w:r w:rsidRPr="00212B1D">
              <w:rPr>
                <w:sz w:val="20"/>
                <w:szCs w:val="20"/>
              </w:rPr>
              <w:t>Process for identifying barriers:</w:t>
            </w:r>
          </w:p>
        </w:tc>
      </w:tr>
      <w:tr w:rsidR="000417DC" w:rsidRPr="00212B1D" w:rsidTr="003F6CE0">
        <w:tc>
          <w:tcPr>
            <w:tcW w:w="10682" w:type="dxa"/>
            <w:gridSpan w:val="3"/>
          </w:tcPr>
          <w:p w:rsidR="003F6CE0" w:rsidRPr="00212B1D" w:rsidRDefault="003F6CE0" w:rsidP="003F6CE0">
            <w:pPr>
              <w:pStyle w:val="ListParagraph"/>
              <w:numPr>
                <w:ilvl w:val="0"/>
                <w:numId w:val="2"/>
              </w:numPr>
              <w:jc w:val="both"/>
              <w:rPr>
                <w:sz w:val="20"/>
                <w:szCs w:val="20"/>
              </w:rPr>
            </w:pPr>
            <w:r w:rsidRPr="00212B1D">
              <w:rPr>
                <w:sz w:val="20"/>
                <w:szCs w:val="20"/>
              </w:rPr>
              <w:t>Pupil / Parent / Staff Voice</w:t>
            </w:r>
          </w:p>
          <w:p w:rsidR="003F6CE0" w:rsidRPr="00212B1D" w:rsidRDefault="00B345BA" w:rsidP="003F6CE0">
            <w:pPr>
              <w:pStyle w:val="ListParagraph"/>
              <w:numPr>
                <w:ilvl w:val="0"/>
                <w:numId w:val="2"/>
              </w:numPr>
              <w:jc w:val="both"/>
              <w:rPr>
                <w:sz w:val="20"/>
                <w:szCs w:val="20"/>
              </w:rPr>
            </w:pPr>
            <w:r w:rsidRPr="00212B1D">
              <w:rPr>
                <w:sz w:val="20"/>
                <w:szCs w:val="20"/>
              </w:rPr>
              <w:t>Feedback from external agencies</w:t>
            </w:r>
          </w:p>
          <w:p w:rsidR="00B345BA" w:rsidRPr="00212B1D" w:rsidRDefault="00B345BA" w:rsidP="003F6CE0">
            <w:pPr>
              <w:pStyle w:val="ListParagraph"/>
              <w:numPr>
                <w:ilvl w:val="0"/>
                <w:numId w:val="2"/>
              </w:numPr>
              <w:jc w:val="both"/>
              <w:rPr>
                <w:sz w:val="20"/>
                <w:szCs w:val="20"/>
              </w:rPr>
            </w:pPr>
            <w:r w:rsidRPr="00212B1D">
              <w:rPr>
                <w:sz w:val="20"/>
                <w:szCs w:val="20"/>
              </w:rPr>
              <w:t>PPMs or EHCP reviews</w:t>
            </w:r>
          </w:p>
          <w:p w:rsidR="00B345BA" w:rsidRPr="00212B1D" w:rsidRDefault="00B345BA" w:rsidP="003F6CE0">
            <w:pPr>
              <w:pStyle w:val="ListParagraph"/>
              <w:numPr>
                <w:ilvl w:val="0"/>
                <w:numId w:val="2"/>
              </w:numPr>
              <w:jc w:val="both"/>
              <w:rPr>
                <w:sz w:val="20"/>
                <w:szCs w:val="20"/>
              </w:rPr>
            </w:pPr>
            <w:r w:rsidRPr="00212B1D">
              <w:rPr>
                <w:sz w:val="20"/>
                <w:szCs w:val="20"/>
              </w:rPr>
              <w:t>Communications Book</w:t>
            </w:r>
          </w:p>
          <w:p w:rsidR="003F6CE0" w:rsidRPr="00212B1D" w:rsidRDefault="00B345BA" w:rsidP="00B345BA">
            <w:pPr>
              <w:pStyle w:val="ListParagraph"/>
              <w:numPr>
                <w:ilvl w:val="0"/>
                <w:numId w:val="2"/>
              </w:numPr>
              <w:jc w:val="both"/>
              <w:rPr>
                <w:sz w:val="20"/>
                <w:szCs w:val="20"/>
              </w:rPr>
            </w:pPr>
            <w:r w:rsidRPr="00212B1D">
              <w:rPr>
                <w:sz w:val="20"/>
                <w:szCs w:val="20"/>
              </w:rPr>
              <w:t>Regularly timetabled meetings for TAs &amp; Teachers</w:t>
            </w:r>
          </w:p>
        </w:tc>
      </w:tr>
      <w:tr w:rsidR="000417DC" w:rsidRPr="00212B1D" w:rsidTr="003F6CE0">
        <w:tc>
          <w:tcPr>
            <w:tcW w:w="10682" w:type="dxa"/>
            <w:gridSpan w:val="3"/>
            <w:shd w:val="clear" w:color="auto" w:fill="BFBFBF" w:themeFill="background1" w:themeFillShade="BF"/>
            <w:vAlign w:val="center"/>
          </w:tcPr>
          <w:p w:rsidR="000417DC" w:rsidRPr="00212B1D" w:rsidRDefault="000417DC" w:rsidP="003F6CE0">
            <w:pPr>
              <w:rPr>
                <w:sz w:val="20"/>
                <w:szCs w:val="20"/>
              </w:rPr>
            </w:pPr>
            <w:r w:rsidRPr="00212B1D">
              <w:rPr>
                <w:sz w:val="20"/>
                <w:szCs w:val="20"/>
              </w:rPr>
              <w:t>Summary of progress in last three years:</w:t>
            </w:r>
          </w:p>
        </w:tc>
      </w:tr>
      <w:tr w:rsidR="000417DC" w:rsidRPr="00212B1D" w:rsidTr="003F6CE0">
        <w:tc>
          <w:tcPr>
            <w:tcW w:w="10682" w:type="dxa"/>
            <w:gridSpan w:val="3"/>
          </w:tcPr>
          <w:p w:rsidR="000417DC" w:rsidRPr="00212B1D" w:rsidRDefault="00B345BA" w:rsidP="003F6CE0">
            <w:pPr>
              <w:pStyle w:val="ListParagraph"/>
              <w:numPr>
                <w:ilvl w:val="0"/>
                <w:numId w:val="3"/>
              </w:numPr>
              <w:jc w:val="both"/>
              <w:rPr>
                <w:sz w:val="20"/>
                <w:szCs w:val="20"/>
              </w:rPr>
            </w:pPr>
            <w:r w:rsidRPr="00212B1D">
              <w:rPr>
                <w:sz w:val="20"/>
                <w:szCs w:val="20"/>
              </w:rPr>
              <w:t>Improved website (2016)</w:t>
            </w:r>
          </w:p>
          <w:p w:rsidR="00B345BA" w:rsidRPr="00212B1D" w:rsidRDefault="00B345BA" w:rsidP="003F6CE0">
            <w:pPr>
              <w:pStyle w:val="ListParagraph"/>
              <w:numPr>
                <w:ilvl w:val="0"/>
                <w:numId w:val="3"/>
              </w:numPr>
              <w:jc w:val="both"/>
              <w:rPr>
                <w:sz w:val="20"/>
                <w:szCs w:val="20"/>
              </w:rPr>
            </w:pPr>
            <w:r w:rsidRPr="00212B1D">
              <w:rPr>
                <w:sz w:val="20"/>
                <w:szCs w:val="20"/>
              </w:rPr>
              <w:t>Emails and letters sent, also kept on website (2016)</w:t>
            </w:r>
          </w:p>
          <w:p w:rsidR="00B345BA" w:rsidRPr="00212B1D" w:rsidRDefault="00B345BA" w:rsidP="00B345BA">
            <w:pPr>
              <w:pStyle w:val="ListParagraph"/>
              <w:numPr>
                <w:ilvl w:val="0"/>
                <w:numId w:val="3"/>
              </w:numPr>
              <w:jc w:val="both"/>
              <w:rPr>
                <w:sz w:val="20"/>
                <w:szCs w:val="20"/>
              </w:rPr>
            </w:pPr>
            <w:r w:rsidRPr="00212B1D">
              <w:rPr>
                <w:sz w:val="20"/>
                <w:szCs w:val="20"/>
              </w:rPr>
              <w:t>Book Look (2015)</w:t>
            </w:r>
          </w:p>
          <w:p w:rsidR="00B345BA" w:rsidRPr="00212B1D" w:rsidRDefault="00B345BA" w:rsidP="00B345BA">
            <w:pPr>
              <w:pStyle w:val="ListParagraph"/>
              <w:numPr>
                <w:ilvl w:val="0"/>
                <w:numId w:val="3"/>
              </w:numPr>
              <w:jc w:val="both"/>
              <w:rPr>
                <w:sz w:val="20"/>
                <w:szCs w:val="20"/>
              </w:rPr>
            </w:pPr>
            <w:r w:rsidRPr="00212B1D">
              <w:rPr>
                <w:sz w:val="20"/>
                <w:szCs w:val="20"/>
              </w:rPr>
              <w:t>Twice yearly report (2015)</w:t>
            </w:r>
          </w:p>
        </w:tc>
      </w:tr>
      <w:tr w:rsidR="000417DC" w:rsidRPr="00212B1D" w:rsidTr="003F6CE0">
        <w:tc>
          <w:tcPr>
            <w:tcW w:w="10682" w:type="dxa"/>
            <w:gridSpan w:val="3"/>
            <w:shd w:val="clear" w:color="auto" w:fill="BFBFBF" w:themeFill="background1" w:themeFillShade="BF"/>
          </w:tcPr>
          <w:p w:rsidR="000417DC" w:rsidRPr="00212B1D" w:rsidRDefault="000417DC" w:rsidP="003F6CE0">
            <w:pPr>
              <w:jc w:val="both"/>
              <w:rPr>
                <w:sz w:val="20"/>
                <w:szCs w:val="20"/>
              </w:rPr>
            </w:pPr>
            <w:r w:rsidRPr="00212B1D">
              <w:rPr>
                <w:sz w:val="20"/>
                <w:szCs w:val="20"/>
              </w:rPr>
              <w:t>Objectives for improvement 2016-2019</w:t>
            </w:r>
          </w:p>
        </w:tc>
      </w:tr>
      <w:tr w:rsidR="000417DC" w:rsidRPr="00212B1D" w:rsidTr="003F6CE0">
        <w:tc>
          <w:tcPr>
            <w:tcW w:w="3560" w:type="dxa"/>
            <w:shd w:val="clear" w:color="auto" w:fill="A6A6A6" w:themeFill="background1" w:themeFillShade="A6"/>
          </w:tcPr>
          <w:p w:rsidR="000417DC" w:rsidRPr="00212B1D" w:rsidRDefault="000417DC" w:rsidP="003F6CE0">
            <w:pPr>
              <w:jc w:val="center"/>
              <w:rPr>
                <w:sz w:val="20"/>
                <w:szCs w:val="20"/>
              </w:rPr>
            </w:pPr>
            <w:r w:rsidRPr="00212B1D">
              <w:rPr>
                <w:sz w:val="20"/>
                <w:szCs w:val="20"/>
              </w:rPr>
              <w:t>Target</w:t>
            </w:r>
          </w:p>
        </w:tc>
        <w:tc>
          <w:tcPr>
            <w:tcW w:w="3561" w:type="dxa"/>
            <w:shd w:val="clear" w:color="auto" w:fill="A6A6A6" w:themeFill="background1" w:themeFillShade="A6"/>
          </w:tcPr>
          <w:p w:rsidR="000417DC" w:rsidRPr="00212B1D" w:rsidRDefault="000417DC" w:rsidP="003F6CE0">
            <w:pPr>
              <w:jc w:val="center"/>
              <w:rPr>
                <w:sz w:val="20"/>
                <w:szCs w:val="20"/>
              </w:rPr>
            </w:pPr>
            <w:r w:rsidRPr="00212B1D">
              <w:rPr>
                <w:sz w:val="20"/>
                <w:szCs w:val="20"/>
              </w:rPr>
              <w:t>Strategy</w:t>
            </w:r>
          </w:p>
        </w:tc>
        <w:tc>
          <w:tcPr>
            <w:tcW w:w="3561" w:type="dxa"/>
            <w:shd w:val="clear" w:color="auto" w:fill="A6A6A6" w:themeFill="background1" w:themeFillShade="A6"/>
          </w:tcPr>
          <w:p w:rsidR="000417DC" w:rsidRPr="00212B1D" w:rsidRDefault="000417DC" w:rsidP="003F6CE0">
            <w:pPr>
              <w:jc w:val="center"/>
              <w:rPr>
                <w:sz w:val="20"/>
                <w:szCs w:val="20"/>
              </w:rPr>
            </w:pPr>
            <w:r w:rsidRPr="00212B1D">
              <w:rPr>
                <w:sz w:val="20"/>
                <w:szCs w:val="20"/>
              </w:rPr>
              <w:t>Time-scale</w:t>
            </w:r>
          </w:p>
        </w:tc>
      </w:tr>
      <w:tr w:rsidR="000417DC" w:rsidRPr="00212B1D" w:rsidTr="003F6CE0">
        <w:tc>
          <w:tcPr>
            <w:tcW w:w="3560" w:type="dxa"/>
          </w:tcPr>
          <w:p w:rsidR="000417DC" w:rsidRPr="00212B1D" w:rsidRDefault="00B345BA" w:rsidP="003F6CE0">
            <w:pPr>
              <w:jc w:val="both"/>
              <w:rPr>
                <w:sz w:val="20"/>
                <w:szCs w:val="20"/>
              </w:rPr>
            </w:pPr>
            <w:r w:rsidRPr="00212B1D">
              <w:rPr>
                <w:sz w:val="20"/>
                <w:szCs w:val="20"/>
              </w:rPr>
              <w:t>Develop use of Clicker 6 as a form of communication that support’s pupils access to the curriculum</w:t>
            </w:r>
          </w:p>
        </w:tc>
        <w:tc>
          <w:tcPr>
            <w:tcW w:w="3561" w:type="dxa"/>
          </w:tcPr>
          <w:p w:rsidR="000417DC" w:rsidRPr="00212B1D" w:rsidRDefault="00B345BA" w:rsidP="003F6CE0">
            <w:pPr>
              <w:jc w:val="both"/>
              <w:rPr>
                <w:sz w:val="20"/>
                <w:szCs w:val="20"/>
              </w:rPr>
            </w:pPr>
            <w:r w:rsidRPr="00212B1D">
              <w:rPr>
                <w:sz w:val="20"/>
                <w:szCs w:val="20"/>
              </w:rPr>
              <w:t>Identify pupils in need of this intervention</w:t>
            </w:r>
          </w:p>
        </w:tc>
        <w:tc>
          <w:tcPr>
            <w:tcW w:w="3561" w:type="dxa"/>
          </w:tcPr>
          <w:p w:rsidR="000417DC" w:rsidRPr="00212B1D" w:rsidRDefault="00B345BA" w:rsidP="003F6CE0">
            <w:pPr>
              <w:jc w:val="both"/>
              <w:rPr>
                <w:sz w:val="20"/>
                <w:szCs w:val="20"/>
              </w:rPr>
            </w:pPr>
            <w:r w:rsidRPr="00212B1D">
              <w:rPr>
                <w:sz w:val="20"/>
                <w:szCs w:val="20"/>
              </w:rPr>
              <w:t>Autumn 2016</w:t>
            </w:r>
          </w:p>
          <w:p w:rsidR="00B345BA" w:rsidRPr="00212B1D" w:rsidRDefault="00B345BA" w:rsidP="003F6CE0">
            <w:pPr>
              <w:jc w:val="both"/>
              <w:rPr>
                <w:i/>
                <w:sz w:val="20"/>
                <w:szCs w:val="20"/>
              </w:rPr>
            </w:pPr>
            <w:r w:rsidRPr="00212B1D">
              <w:rPr>
                <w:i/>
                <w:sz w:val="20"/>
                <w:szCs w:val="20"/>
              </w:rPr>
              <w:t>(</w:t>
            </w:r>
            <w:proofErr w:type="spellStart"/>
            <w:r w:rsidRPr="00212B1D">
              <w:rPr>
                <w:i/>
                <w:sz w:val="20"/>
                <w:szCs w:val="20"/>
              </w:rPr>
              <w:t>SENCo</w:t>
            </w:r>
            <w:proofErr w:type="spellEnd"/>
            <w:r w:rsidRPr="00212B1D">
              <w:rPr>
                <w:i/>
                <w:sz w:val="20"/>
                <w:szCs w:val="20"/>
              </w:rPr>
              <w:t>)</w:t>
            </w:r>
          </w:p>
        </w:tc>
      </w:tr>
      <w:tr w:rsidR="000417DC" w:rsidRPr="00212B1D" w:rsidTr="003F6CE0">
        <w:tc>
          <w:tcPr>
            <w:tcW w:w="3560" w:type="dxa"/>
          </w:tcPr>
          <w:p w:rsidR="000417DC" w:rsidRPr="00212B1D" w:rsidRDefault="00B345BA" w:rsidP="003F6CE0">
            <w:pPr>
              <w:jc w:val="both"/>
              <w:rPr>
                <w:sz w:val="20"/>
                <w:szCs w:val="20"/>
              </w:rPr>
            </w:pPr>
            <w:r w:rsidRPr="00212B1D">
              <w:rPr>
                <w:sz w:val="20"/>
                <w:szCs w:val="20"/>
              </w:rPr>
              <w:t>Review documents parents need to submit on entry to the school, in order to further to support any needs of child or parent</w:t>
            </w:r>
          </w:p>
        </w:tc>
        <w:tc>
          <w:tcPr>
            <w:tcW w:w="3561" w:type="dxa"/>
          </w:tcPr>
          <w:p w:rsidR="000417DC" w:rsidRPr="00212B1D" w:rsidRDefault="00B345BA" w:rsidP="003F6CE0">
            <w:pPr>
              <w:jc w:val="both"/>
              <w:rPr>
                <w:sz w:val="20"/>
                <w:szCs w:val="20"/>
              </w:rPr>
            </w:pPr>
            <w:r w:rsidRPr="00212B1D">
              <w:rPr>
                <w:sz w:val="20"/>
                <w:szCs w:val="20"/>
              </w:rPr>
              <w:t xml:space="preserve">Admin team to research other schools’ forms; change forms in consultation with the </w:t>
            </w:r>
            <w:proofErr w:type="spellStart"/>
            <w:r w:rsidRPr="00212B1D">
              <w:rPr>
                <w:sz w:val="20"/>
                <w:szCs w:val="20"/>
              </w:rPr>
              <w:t>headteacher</w:t>
            </w:r>
            <w:proofErr w:type="spellEnd"/>
            <w:r w:rsidRPr="00212B1D">
              <w:rPr>
                <w:sz w:val="20"/>
                <w:szCs w:val="20"/>
              </w:rPr>
              <w:t>; send out to parents</w:t>
            </w:r>
          </w:p>
        </w:tc>
        <w:tc>
          <w:tcPr>
            <w:tcW w:w="3561" w:type="dxa"/>
          </w:tcPr>
          <w:p w:rsidR="000417DC" w:rsidRPr="00212B1D" w:rsidRDefault="00B345BA" w:rsidP="003F6CE0">
            <w:pPr>
              <w:jc w:val="both"/>
              <w:rPr>
                <w:sz w:val="20"/>
                <w:szCs w:val="20"/>
              </w:rPr>
            </w:pPr>
            <w:r w:rsidRPr="00212B1D">
              <w:rPr>
                <w:sz w:val="20"/>
                <w:szCs w:val="20"/>
              </w:rPr>
              <w:t>Spring 2017</w:t>
            </w:r>
          </w:p>
          <w:p w:rsidR="00B345BA" w:rsidRPr="00212B1D" w:rsidRDefault="00B345BA" w:rsidP="003F6CE0">
            <w:pPr>
              <w:jc w:val="both"/>
              <w:rPr>
                <w:i/>
                <w:sz w:val="20"/>
                <w:szCs w:val="20"/>
              </w:rPr>
            </w:pPr>
            <w:r w:rsidRPr="00212B1D">
              <w:rPr>
                <w:i/>
                <w:sz w:val="20"/>
                <w:szCs w:val="20"/>
              </w:rPr>
              <w:t xml:space="preserve">(Admin, </w:t>
            </w:r>
            <w:proofErr w:type="spellStart"/>
            <w:r w:rsidRPr="00212B1D">
              <w:rPr>
                <w:i/>
                <w:sz w:val="20"/>
                <w:szCs w:val="20"/>
              </w:rPr>
              <w:t>Headteacher</w:t>
            </w:r>
            <w:proofErr w:type="spellEnd"/>
            <w:r w:rsidRPr="00212B1D">
              <w:rPr>
                <w:i/>
                <w:sz w:val="20"/>
                <w:szCs w:val="20"/>
              </w:rPr>
              <w:t>)</w:t>
            </w:r>
          </w:p>
        </w:tc>
      </w:tr>
    </w:tbl>
    <w:p w:rsidR="000417DC" w:rsidRPr="00212B1D" w:rsidRDefault="000417DC" w:rsidP="00135B56">
      <w:pPr>
        <w:spacing w:after="0"/>
        <w:jc w:val="both"/>
        <w:rPr>
          <w:sz w:val="20"/>
          <w:szCs w:val="20"/>
        </w:rPr>
      </w:pPr>
    </w:p>
    <w:p w:rsidR="00D4415B" w:rsidRPr="00212B1D" w:rsidRDefault="00D4415B" w:rsidP="00135B56">
      <w:pPr>
        <w:spacing w:after="0"/>
        <w:jc w:val="both"/>
        <w:rPr>
          <w:sz w:val="20"/>
          <w:szCs w:val="20"/>
        </w:rPr>
      </w:pPr>
    </w:p>
    <w:p w:rsidR="00135B56" w:rsidRPr="00212B1D" w:rsidRDefault="00135B56" w:rsidP="00135B56">
      <w:pPr>
        <w:spacing w:after="0"/>
        <w:jc w:val="both"/>
        <w:rPr>
          <w:sz w:val="20"/>
          <w:szCs w:val="20"/>
        </w:rPr>
      </w:pPr>
    </w:p>
    <w:p w:rsidR="002B33EB" w:rsidRPr="00212B1D" w:rsidRDefault="002B33EB" w:rsidP="00F463BA">
      <w:pPr>
        <w:spacing w:after="0"/>
        <w:jc w:val="both"/>
        <w:rPr>
          <w:i/>
          <w:sz w:val="20"/>
          <w:szCs w:val="20"/>
        </w:rPr>
      </w:pPr>
    </w:p>
    <w:sectPr w:rsidR="002B33EB" w:rsidRPr="00212B1D" w:rsidSect="00F463B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802A4"/>
    <w:multiLevelType w:val="hybridMultilevel"/>
    <w:tmpl w:val="E4B46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A0B6E19"/>
    <w:multiLevelType w:val="hybridMultilevel"/>
    <w:tmpl w:val="EC645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8C77198"/>
    <w:multiLevelType w:val="hybridMultilevel"/>
    <w:tmpl w:val="259C2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3BA"/>
    <w:rsid w:val="000417DC"/>
    <w:rsid w:val="00055F78"/>
    <w:rsid w:val="000D0183"/>
    <w:rsid w:val="00135B56"/>
    <w:rsid w:val="00212B1D"/>
    <w:rsid w:val="002B33EB"/>
    <w:rsid w:val="003244C9"/>
    <w:rsid w:val="0034639F"/>
    <w:rsid w:val="003F6CE0"/>
    <w:rsid w:val="00646145"/>
    <w:rsid w:val="006A43E7"/>
    <w:rsid w:val="00B345BA"/>
    <w:rsid w:val="00D4415B"/>
    <w:rsid w:val="00D70718"/>
    <w:rsid w:val="00F463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5B56"/>
    <w:pPr>
      <w:ind w:left="720"/>
      <w:contextualSpacing/>
    </w:pPr>
  </w:style>
  <w:style w:type="table" w:styleId="TableGrid">
    <w:name w:val="Table Grid"/>
    <w:basedOn w:val="TableNormal"/>
    <w:uiPriority w:val="59"/>
    <w:rsid w:val="00135B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5B56"/>
    <w:pPr>
      <w:ind w:left="720"/>
      <w:contextualSpacing/>
    </w:pPr>
  </w:style>
  <w:style w:type="table" w:styleId="TableGrid">
    <w:name w:val="Table Grid"/>
    <w:basedOn w:val="TableNormal"/>
    <w:uiPriority w:val="59"/>
    <w:rsid w:val="00135B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1039</Words>
  <Characters>5923</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Lenham Primary School, Lenham</Company>
  <LinksUpToDate>false</LinksUpToDate>
  <CharactersWithSpaces>6949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showell</dc:creator>
  <cp:lastModifiedBy>Linda Russell</cp:lastModifiedBy>
  <cp:revision>2</cp:revision>
  <dcterms:created xsi:type="dcterms:W3CDTF">2017-01-06T10:08:00Z</dcterms:created>
  <dcterms:modified xsi:type="dcterms:W3CDTF">2017-01-06T10:08:00Z</dcterms:modified>
</cp:coreProperties>
</file>